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368" w:lineRule="atLeas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教学平台登录学习操作指南</w:t>
      </w:r>
    </w:p>
    <w:bookmarkEnd w:id="0"/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成人高等学历教学的学习方式主要通过网络在线学习。网络教学平台学习开放时间以继续教育学院网站的通知公告为主，务必在此时间内完成听课、作业等学习要求。网络教学平台登录方式有以下两种方式：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通过电脑登录网络教学平台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方式一：登录安阳学院官网“院系设置”中继续教育学院网页，点击“网络学习”栏即可进入相应的教学平台；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方式二：直接输入网址：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青书：https://www.qingshuxuetang.com/ayxy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登录网络平台首页。按照首页左下角的《在线学习操作手册》导引登录和在线学习。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二、通过手机登录网络教学平台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在手机应用商店里搜索相应平台并下载APP，登录即可在线学习。 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登录网络教学平台详细操作手册见附件。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如有问题请咨询教学点老师或我院。电话0372-2171566</w:t>
      </w:r>
    </w:p>
    <w:p>
      <w:pPr>
        <w:pStyle w:val="2"/>
        <w:widowControl/>
        <w:shd w:val="clear" w:color="auto" w:fill="FFFFFF"/>
        <w:spacing w:line="368" w:lineRule="atLeast"/>
        <w:ind w:firstLine="420"/>
        <w:jc w:val="both"/>
        <w:rPr>
          <w:rFonts w:asciiTheme="minorEastAsia" w:hAnsiTheme="minorEastAsia" w:cstheme="minorEastAsia"/>
          <w:sz w:val="28"/>
          <w:szCs w:val="28"/>
        </w:rPr>
      </w:pPr>
    </w:p>
    <w:p>
      <w:pPr>
        <w:pStyle w:val="2"/>
        <w:widowControl/>
        <w:shd w:val="clear" w:color="auto" w:fill="FFFFFF"/>
        <w:spacing w:line="368" w:lineRule="atLeast"/>
        <w:ind w:firstLine="420"/>
        <w:jc w:val="both"/>
        <w:rPr>
          <w:rFonts w:asciiTheme="minorEastAsia" w:hAnsiTheme="minorEastAsia" w:cstheme="minorEastAsia"/>
          <w:sz w:val="28"/>
          <w:szCs w:val="28"/>
        </w:rPr>
      </w:pPr>
    </w:p>
    <w:p>
      <w:pPr>
        <w:pStyle w:val="2"/>
        <w:widowControl/>
        <w:shd w:val="clear" w:color="auto" w:fill="FFFFFF"/>
        <w:spacing w:line="368" w:lineRule="atLeast"/>
        <w:ind w:firstLine="420"/>
        <w:jc w:val="both"/>
        <w:rPr>
          <w:rFonts w:asciiTheme="minorEastAsia" w:hAnsiTheme="minorEastAsia" w:cstheme="minorEastAsia"/>
          <w:sz w:val="28"/>
          <w:szCs w:val="28"/>
        </w:rPr>
      </w:pPr>
    </w:p>
    <w:p>
      <w:pPr>
        <w:pStyle w:val="2"/>
        <w:widowControl/>
        <w:shd w:val="clear" w:color="auto" w:fill="FFFFFF"/>
        <w:spacing w:line="368" w:lineRule="atLeast"/>
        <w:ind w:firstLine="420"/>
        <w:jc w:val="both"/>
        <w:rPr>
          <w:rFonts w:asciiTheme="minorEastAsia" w:hAnsiTheme="minorEastAsia" w:cstheme="minorEastAsia"/>
          <w:sz w:val="28"/>
          <w:szCs w:val="28"/>
        </w:rPr>
      </w:pPr>
    </w:p>
    <w:p>
      <w:pPr>
        <w:pStyle w:val="2"/>
        <w:widowControl/>
        <w:shd w:val="clear" w:color="auto" w:fill="FFFFFF"/>
        <w:spacing w:line="368" w:lineRule="atLeast"/>
        <w:ind w:firstLine="420"/>
        <w:jc w:val="both"/>
        <w:rPr>
          <w:rFonts w:asciiTheme="minorEastAsia" w:hAnsiTheme="minorEastAsia" w:cstheme="minorEastAsia"/>
          <w:sz w:val="28"/>
          <w:szCs w:val="28"/>
        </w:rPr>
      </w:pPr>
    </w:p>
    <w:p>
      <w:pPr>
        <w:pStyle w:val="2"/>
        <w:widowControl/>
        <w:shd w:val="clear" w:color="auto" w:fill="FFFFFF"/>
        <w:spacing w:line="368" w:lineRule="atLeast"/>
        <w:ind w:firstLine="1084" w:firstLineChars="3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安阳学院2021级学生</w:t>
      </w:r>
      <w:r>
        <w:rPr>
          <w:rFonts w:hint="eastAsia" w:ascii="宋体" w:hAnsi="宋体"/>
          <w:b/>
          <w:sz w:val="36"/>
          <w:szCs w:val="36"/>
        </w:rPr>
        <w:t>在线学习操作手册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（一）简易操作流程：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1、电脑端学习登录网址：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HYPERLINK "http://www.qingshuxuetang.com/pdsu"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Style w:val="5"/>
          <w:rFonts w:hint="eastAsia" w:ascii="宋体" w:hAnsi="宋体"/>
          <w:b/>
          <w:sz w:val="28"/>
          <w:szCs w:val="28"/>
        </w:rPr>
        <w:t>www.qingshuxuetang.com/ayxy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操作流程：登录网址——点右上角登录——输入帐号（身份证号）密码（出生年月日八位）——课程学习（当前学期课程即是本学期要学习的课程）——进入其中一门课程——看得分规则——根据得分规则要求的几项进行学习，学满即可。</w:t>
      </w:r>
    </w:p>
    <w:p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2、手机端操作：在手机应用商店里搜索“青书学堂”并下载，打开青书学堂---输入帐号密码（同上）登录---课程（即是当前学期要学的课程）---进入某一门课程---有得分要求的项目进行学习，学满即可。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(二)详细说明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学生电脑端使用说明</w:t>
      </w:r>
    </w:p>
    <w:p>
      <w:pPr>
        <w:numPr>
          <w:ilvl w:val="0"/>
          <w:numId w:val="1"/>
        </w:num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电脑端学习登录网址：</w:t>
      </w:r>
      <w:r>
        <w:rPr>
          <w:rFonts w:ascii="宋体" w:hAnsi="宋体"/>
          <w:b/>
          <w:color w:val="00B0F0"/>
          <w:sz w:val="28"/>
          <w:szCs w:val="28"/>
        </w:rPr>
        <w:fldChar w:fldCharType="begin"/>
      </w:r>
      <w:r>
        <w:rPr>
          <w:rFonts w:ascii="宋体" w:hAnsi="宋体"/>
          <w:b/>
          <w:color w:val="00B0F0"/>
          <w:sz w:val="28"/>
          <w:szCs w:val="28"/>
        </w:rPr>
        <w:instrText xml:space="preserve"> HYPERLINK "http://www.qingshuxuetang.com/ayxy" </w:instrText>
      </w:r>
      <w:r>
        <w:rPr>
          <w:rFonts w:ascii="宋体" w:hAnsi="宋体"/>
          <w:b/>
          <w:color w:val="00B0F0"/>
          <w:sz w:val="28"/>
          <w:szCs w:val="28"/>
        </w:rPr>
        <w:fldChar w:fldCharType="separate"/>
      </w:r>
      <w:r>
        <w:rPr>
          <w:rStyle w:val="5"/>
          <w:rFonts w:hint="eastAsia" w:ascii="宋体" w:hAnsi="宋体"/>
          <w:b/>
          <w:sz w:val="28"/>
          <w:szCs w:val="28"/>
        </w:rPr>
        <w:t>www.qingshuxuetang.com/ayxy</w:t>
      </w:r>
      <w:r>
        <w:rPr>
          <w:rFonts w:ascii="宋体" w:hAnsi="宋体"/>
          <w:b/>
          <w:color w:val="00B0F0"/>
          <w:sz w:val="28"/>
          <w:szCs w:val="28"/>
        </w:rPr>
        <w:fldChar w:fldCharType="end"/>
      </w:r>
    </w:p>
    <w:p>
      <w:pPr>
        <w:spacing w:line="420" w:lineRule="exact"/>
        <w:rPr>
          <w:rFonts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点右上角</w:t>
      </w:r>
      <w:r>
        <w:rPr>
          <w:rFonts w:hint="eastAsia" w:ascii="宋体" w:hAnsi="宋体"/>
          <w:sz w:val="28"/>
          <w:szCs w:val="28"/>
        </w:rPr>
        <w:t>登录账号:</w:t>
      </w:r>
      <w:r>
        <w:rPr>
          <w:rFonts w:hint="eastAsia" w:ascii="宋体" w:hAnsi="宋体"/>
          <w:color w:val="FF0000"/>
          <w:sz w:val="28"/>
          <w:szCs w:val="28"/>
        </w:rPr>
        <w:t>身份证号</w:t>
      </w:r>
      <w:r>
        <w:rPr>
          <w:rFonts w:hint="eastAsia" w:ascii="宋体" w:hAnsi="宋体"/>
          <w:sz w:val="28"/>
          <w:szCs w:val="28"/>
        </w:rPr>
        <w:t xml:space="preserve">，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不需要注册账号。</w:t>
      </w:r>
      <w:r>
        <w:rPr>
          <w:rFonts w:hint="eastAsia" w:ascii="宋体" w:hAnsi="宋体"/>
          <w:sz w:val="28"/>
          <w:szCs w:val="28"/>
        </w:rPr>
        <w:t xml:space="preserve">              </w:t>
      </w:r>
    </w:p>
    <w:p>
      <w:pPr>
        <w:spacing w:line="420" w:lineRule="exact"/>
        <w:ind w:left="7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例如:</w:t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412826198804267555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numPr>
          <w:ilvl w:val="0"/>
          <w:numId w:val="1"/>
        </w:num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登录密码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Aa</w:t>
      </w:r>
      <w:r>
        <w:rPr>
          <w:rFonts w:hint="eastAsia" w:ascii="宋体" w:hAnsi="宋体"/>
          <w:sz w:val="28"/>
          <w:szCs w:val="28"/>
        </w:rPr>
        <w:t>出生年月日，例如</w:t>
      </w:r>
      <w:r>
        <w:rPr>
          <w:rFonts w:hint="eastAsia" w:ascii="宋体" w:hAnsi="宋体"/>
          <w:sz w:val="28"/>
          <w:szCs w:val="28"/>
          <w:lang w:val="en-US" w:eastAsia="zh-CN"/>
        </w:rPr>
        <w:t>Aa</w:t>
      </w:r>
      <w:r>
        <w:rPr>
          <w:rFonts w:hint="eastAsia" w:ascii="宋体" w:hAnsi="宋体"/>
          <w:sz w:val="28"/>
          <w:szCs w:val="28"/>
        </w:rPr>
        <w:t>19880426 绑定手机号方便以后登录。</w:t>
      </w: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5273040" cy="22479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rFonts w:hint="eastAsia" w:ascii="宋体" w:hAnsi="宋体"/>
          <w:b/>
          <w:sz w:val="28"/>
          <w:szCs w:val="28"/>
        </w:rPr>
        <w:t>课程学习：</w:t>
      </w:r>
    </w:p>
    <w:p>
      <w:pPr>
        <w:spacing w:line="2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（1）点击“课程学习”就可看到当前学期应该学习的几门课程名称，（如下图）</w:t>
      </w: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5219700" cy="2941320"/>
            <wp:effectExtent l="0" t="0" r="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18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（2）点击其中一门课程即进入该课程的学习详情（页面上有详细的学习得分规则，得分规则要求的学满即完成该门课程的学习。）点击“学习”，学生即进入学习页面。（如下图）</w:t>
      </w: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5265420" cy="2423160"/>
            <wp:effectExtent l="0" t="0" r="1143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12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点击“成绩”可查看每项学习的得分，右边得分与左边要求的分数一致，这门课即完成学习。（如下图）</w:t>
      </w: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5273040" cy="246888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宋体" w:hAnsi="宋体"/>
          <w:sz w:val="28"/>
          <w:szCs w:val="28"/>
        </w:rPr>
      </w:pP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5、到本学期快结束时，点击“考试安排”，进入当前学期课程考试，点击进入考试，学生即进入网上考试。</w:t>
      </w: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“青书”学生手机端使用说明</w:t>
      </w:r>
    </w:p>
    <w:p>
      <w:pPr>
        <w:spacing w:line="10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1、在手机应用商店或手机浏览器上搜索“青书学堂”下载APP客户端，安装到手机上。</w:t>
      </w:r>
    </w:p>
    <w:p>
      <w:pPr>
        <w:spacing w:line="10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2、打开“青书学堂”直接点击“登录”</w:t>
      </w:r>
    </w:p>
    <w:p>
      <w:pPr>
        <w:spacing w:line="100" w:lineRule="atLeast"/>
        <w:ind w:firstLine="555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3、登录账号：</w:t>
      </w:r>
      <w:r>
        <w:rPr>
          <w:rFonts w:hint="eastAsia" w:ascii="宋体" w:hAnsi="宋体"/>
          <w:color w:val="FF0000"/>
          <w:sz w:val="28"/>
          <w:szCs w:val="28"/>
        </w:rPr>
        <w:t>身份证号，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 xml:space="preserve">  不需要注册账号。</w:t>
      </w:r>
    </w:p>
    <w:p>
      <w:pPr>
        <w:spacing w:line="100" w:lineRule="atLeas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例如：</w:t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412826198804267555</w:t>
      </w: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spacing w:line="100" w:lineRule="atLeas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4、登录密码:</w:t>
      </w:r>
      <w:r>
        <w:rPr>
          <w:rFonts w:hint="eastAsia" w:ascii="宋体" w:hAnsi="宋体"/>
          <w:sz w:val="28"/>
          <w:szCs w:val="28"/>
          <w:lang w:val="en-US" w:eastAsia="zh-CN"/>
        </w:rPr>
        <w:t>Aa</w:t>
      </w:r>
      <w:r>
        <w:rPr>
          <w:rFonts w:hint="eastAsia" w:ascii="宋体" w:hAnsi="宋体"/>
          <w:sz w:val="28"/>
          <w:szCs w:val="28"/>
        </w:rPr>
        <w:t>出生年月日，例如：</w:t>
      </w:r>
      <w:r>
        <w:rPr>
          <w:rFonts w:hint="eastAsia" w:ascii="宋体" w:hAnsi="宋体"/>
          <w:sz w:val="28"/>
          <w:szCs w:val="28"/>
          <w:lang w:val="en-US" w:eastAsia="zh-CN"/>
        </w:rPr>
        <w:t>Aa</w:t>
      </w:r>
      <w:r>
        <w:rPr>
          <w:rFonts w:hint="eastAsia" w:ascii="宋体" w:hAnsi="宋体"/>
          <w:sz w:val="28"/>
          <w:szCs w:val="28"/>
        </w:rPr>
        <w:t>19880426</w:t>
      </w:r>
    </w:p>
    <w:p>
      <w:pPr>
        <w:spacing w:line="100" w:lineRule="atLeas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5、进入手机学习系统屏幕最下面有三个模块即 “ 发现”，“课程”，“我的”。（图1）</w:t>
      </w: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1592580" cy="3322320"/>
            <wp:effectExtent l="0" t="0" r="7620" b="11430"/>
            <wp:docPr id="5" name="图片 5" descr="e181561aeacf79e9d7788721b428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81561aeacf79e9d7788721b4285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1630680" cy="3390900"/>
            <wp:effectExtent l="0" t="0" r="7620" b="0"/>
            <wp:docPr id="6" name="图片 6" descr="aa1805e4621dce495ac3981541db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a1805e4621dce495ac3981541dbc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1604010" cy="3319780"/>
            <wp:effectExtent l="0" t="0" r="15240" b="13970"/>
            <wp:docPr id="7" name="图片 7" descr="a9e1759ab0e42d01956866a56f814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9e1759ab0e42d01956866a56f814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331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（图1）                  （图2）             （图3）</w:t>
      </w: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b/>
          <w:sz w:val="28"/>
          <w:szCs w:val="28"/>
        </w:rPr>
        <w:t>点击中间“课程”</w:t>
      </w:r>
      <w:r>
        <w:rPr>
          <w:rFonts w:hint="eastAsia" w:ascii="宋体" w:hAnsi="宋体"/>
          <w:sz w:val="28"/>
          <w:szCs w:val="28"/>
        </w:rPr>
        <w:t>，即显示当前课程，点击当前课程即进入学习页面，里面会显示七个模块，点击“课程学习”学生就进入课件学习；点击“课程作业”学生进入作业学习；点击“课程考试”，学生进入在线考试；点击“青书教材”学生进入电子教材学习等等（图2）。</w:t>
      </w: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b/>
          <w:sz w:val="28"/>
          <w:szCs w:val="28"/>
        </w:rPr>
        <w:t>点击右下角“我的”，</w:t>
      </w:r>
      <w:r>
        <w:rPr>
          <w:rFonts w:hint="eastAsia" w:ascii="宋体" w:hAnsi="宋体"/>
          <w:sz w:val="28"/>
          <w:szCs w:val="28"/>
        </w:rPr>
        <w:t>包含个人信息、我的问答、我的成绩、新闻、我的订单、设置、帮助与反馈等基础信息。（图3）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hint="eastAsia" w:ascii="宋体" w:hAnsi="宋体"/>
          <w:b/>
          <w:sz w:val="28"/>
          <w:szCs w:val="28"/>
        </w:rPr>
        <w:t>设置</w:t>
      </w:r>
      <w:r>
        <w:rPr>
          <w:rFonts w:hint="eastAsia" w:ascii="宋体" w:hAnsi="宋体"/>
          <w:sz w:val="28"/>
          <w:szCs w:val="28"/>
        </w:rPr>
        <w:t>：即设置手机是ＷiＦi环境下下载文件或同步记录（图4）。用流量时需要设置为（图5）</w:t>
      </w:r>
    </w:p>
    <w:p>
      <w:pPr>
        <w:spacing w:line="360" w:lineRule="auto"/>
        <w:ind w:firstLine="210" w:firstLineChars="100"/>
        <w:rPr>
          <w:szCs w:val="24"/>
        </w:rPr>
      </w:pPr>
      <w:r>
        <w:t xml:space="preserve">  </w:t>
      </w:r>
      <w:r>
        <w:drawing>
          <wp:inline distT="0" distB="0" distL="0" distR="0">
            <wp:extent cx="2026920" cy="3192780"/>
            <wp:effectExtent l="0" t="0" r="11430" b="7620"/>
            <wp:docPr id="8" name="图片 8" descr="Screenshot_20181226-20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181226-2039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drawing>
          <wp:inline distT="0" distB="0" distL="0" distR="0">
            <wp:extent cx="2011680" cy="3208020"/>
            <wp:effectExtent l="0" t="0" r="7620" b="11430"/>
            <wp:docPr id="9" name="图片 9" descr="Screenshot_20181226-20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81226-2039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</w:pPr>
      <w:r>
        <w:t xml:space="preserve">             </w:t>
      </w:r>
      <w:r>
        <w:rPr>
          <w:rFonts w:hint="eastAsia"/>
        </w:rPr>
        <w:t>（图</w:t>
      </w:r>
      <w:r>
        <w:t>4</w:t>
      </w:r>
      <w:r>
        <w:rPr>
          <w:rFonts w:hint="eastAsia"/>
        </w:rPr>
        <w:t>）</w:t>
      </w:r>
      <w:r>
        <w:t xml:space="preserve">                                </w:t>
      </w:r>
      <w:r>
        <w:rPr>
          <w:rFonts w:hint="eastAsia"/>
        </w:rPr>
        <w:t>（图</w:t>
      </w:r>
      <w:r>
        <w:t>5</w:t>
      </w:r>
      <w:r>
        <w:rPr>
          <w:rFonts w:hint="eastAsia"/>
        </w:rPr>
        <w:t>）</w:t>
      </w:r>
    </w:p>
    <w:p>
      <w:pPr>
        <w:spacing w:line="360" w:lineRule="auto"/>
      </w:pPr>
    </w:p>
    <w:p>
      <w:pPr>
        <w:jc w:val="right"/>
      </w:pPr>
      <w:r>
        <w:rPr>
          <w:rFonts w:hint="eastAsia"/>
        </w:rPr>
        <w:t>扫描二维码手机下载</w:t>
      </w:r>
      <w:r>
        <w:t xml:space="preserve">APP </w:t>
      </w:r>
    </w:p>
    <w:p>
      <w:pPr>
        <w:rPr>
          <w:rFonts w:ascii="宋体" w:hAnsi="宋体" w:cs="宋体"/>
          <w:kern w:val="0"/>
          <w:sz w:val="24"/>
        </w:rPr>
      </w:pPr>
      <w:r>
        <w:t xml:space="preserve">                                         </w:t>
      </w:r>
      <w:r>
        <w:drawing>
          <wp:inline distT="0" distB="0" distL="0" distR="0">
            <wp:extent cx="1592580" cy="1775460"/>
            <wp:effectExtent l="0" t="0" r="762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 xml:space="preserve">           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4"/>
        </w:rPr>
        <w:t>联系人：张瑞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电话</w:t>
      </w:r>
      <w:r>
        <w:rPr>
          <w:sz w:val="24"/>
        </w:rPr>
        <w:t>+</w:t>
      </w:r>
      <w:r>
        <w:rPr>
          <w:rFonts w:hint="eastAsia"/>
          <w:sz w:val="24"/>
        </w:rPr>
        <w:t>微信：</w:t>
      </w:r>
      <w:r>
        <w:rPr>
          <w:sz w:val="24"/>
        </w:rPr>
        <w:t>18039286272</w:t>
      </w:r>
      <w:r>
        <w:rPr>
          <w:sz w:val="28"/>
          <w:szCs w:val="28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C42AE"/>
    <w:multiLevelType w:val="multilevel"/>
    <w:tmpl w:val="131C42AE"/>
    <w:lvl w:ilvl="0" w:tentative="0">
      <w:start w:val="1"/>
      <w:numFmt w:val="decimal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3F3C"/>
    <w:rsid w:val="499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2021-03-16T06:30:00Z</dcterms:created>
  <dc:creator>郑真真</dc:creator>
  <cp:lastModifiedBy>郑真真</cp:lastModifiedBy>
  <dcterms:modified xsi:type="dcterms:W3CDTF">2021-03-16T06:31:10Z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259A33A6899A47058E0EF847D872B61E</vt:lpwstr>
  </property>
</Properties>
</file>