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附件1</w:t>
      </w:r>
    </w:p>
    <w:p>
      <w:pPr>
        <w:pStyle w:val="3"/>
        <w:widowControl w:val="0"/>
        <w:spacing w:before="0" w:beforeAutospacing="0" w:after="0" w:afterAutospacing="0"/>
        <w:jc w:val="both"/>
        <w:rPr>
          <w:rFonts w:ascii="黑体" w:eastAsia="黑体" w:cs="黑体"/>
          <w:sz w:val="30"/>
          <w:szCs w:val="30"/>
        </w:rPr>
      </w:pPr>
    </w:p>
    <w:p>
      <w:pPr>
        <w:widowControl/>
        <w:snapToGrid w:val="0"/>
        <w:jc w:val="center"/>
        <w:rPr>
          <w:rFonts w:ascii="方正小标宋简体" w:hAnsi="黑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</w:rPr>
        <w:t>河南省教育科学规划</w:t>
      </w:r>
    </w:p>
    <w:p>
      <w:pPr>
        <w:widowControl/>
        <w:snapToGrid w:val="0"/>
        <w:jc w:val="center"/>
        <w:rPr>
          <w:rFonts w:ascii="方正小标宋简体" w:hAnsi="黑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黑体" w:eastAsia="方正小标宋简体" w:cs="方正小标宋简体"/>
          <w:kern w:val="0"/>
          <w:sz w:val="44"/>
          <w:szCs w:val="44"/>
        </w:rPr>
        <w:t>2020</w:t>
      </w: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</w:rPr>
        <w:t>年度教育援疆专项课题指南</w:t>
      </w:r>
    </w:p>
    <w:p>
      <w:pPr>
        <w:ind w:firstLine="600" w:firstLineChars="200"/>
        <w:rPr>
          <w:rFonts w:hint="eastAsia" w:ascii="仿宋_GB2312" w:hAnsi="黑体" w:eastAsia="仿宋_GB2312" w:cs="方正小标宋简体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一、综合类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1.新时代教育援疆方式与效能研究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2.新时代教育援疆教师队伍建设研究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3.河南与新疆的教育教学差异研究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4.针对学情差异有效落实课程标准要求的研究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5.在学校中开展民族团结教育的研究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6.在教育教学中推广国家通用语言文字的研究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7.“互联网+”在教育援疆工作中的应用研究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8.中小学教育教学应对疫情防控策略研究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9.在学校中开展劳动教育的研究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二、德育与思政课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1.新形势下提升思政课教育效能的研究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2.思想品德（思想政治）课程标准研究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3.受援地道德与法治（思想政治）课程资源开发研究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4.道德与法治（思想政治）课程实施问题与对策研究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5.道德与法治（思想政治）教学/学习方式转变研究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6.中华优秀传统文化（兵团精神）融入中小学德育课程策略研究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7.职业学校或中学、小学法治教育研究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8.运用信息技术手段有效实施道德与法治（思想政治）课堂教学的研究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9.道德与法治课程（思想政治）与学校德育活动有效整合研究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10.新冠肺炎疫情下德育教学研究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三、语文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1.语文教学落实立德树人根本任务的理论与实践研究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2.基于学科核心素养的语文课堂教学研究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3.语文课程标准的解读与落实研究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4.语文阅读教学的理论与实践研究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5.语文习作教学的理论与实践研究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6.小学、初中和高中衔接的语文知识与能力研究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7.国家通用语言文字的口语交际教学研究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8.基于新疆区情（兵团实际）的语文综合性学习研究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9.教育援疆过程中的语文教学典型课例研究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四、数学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1.基于新课标的中学数学教学问题与对策研究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2.基于受援地学情优化数学教学方式的策略研究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3.发展学生数学学科核心素养的方法与途径研究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4.中学数学的数学建模（探究）活动的实践研究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5.在数学教学中渗透数学文化教育的实践研究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6.数学教学与信息技术深度融合的实践研究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7.小学、初中、高中数学衔接教学实验研究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8.教育援疆过程中的数学教学典型案例研究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五、英语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1.英语课程标准的解读和落实研究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2.根据受援地学情优化英语教学方式的策略研究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3.在英语教学中培养学生持久阅读兴趣的研究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4.以语篇教学促进学生语言意识发展的研究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5.以语篇教学培养学生自主阅读习惯的研究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6.依托语篇教学提高学生词汇学习能力的研究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7.读写结合提升学生写作能力的研究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8.在英语教学中提升学生听说能力的实践研究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9.在英语教学中促进学生讲好新疆发展（兵团建设）好故事能力的研究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六、历史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1.在历史课堂教学中落实立德树人的案例研究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2.历史课程标准（高中2017年版、初中2011年版）的解读及落实研究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3.国家统编初中历史新教材的课堂教学应用研究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4.发展学生历史学科核心素养的方法和途径研究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5.受援地的历史课程资源开发研究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6.中学生历史材料阅读能力的现状及提升策略研究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7.高中学生发现历史问题能力的现状及对策研究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8.援疆过程中历史课堂教学典型课例研究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七、地理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1.在地理课堂教学中落实立德树人的案例研究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2.地理课程标准（高中2017年版、初中2011年版）的解读及落实研究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3.基于地理学科核心素养的教学实践研究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4.基于信息技术和虚拟现实技术的地理教学实践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5.基于新疆地域文化的地理教学资源开发研究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6.地理综合思维素养培养的实践研究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7.人地协调观素养培养的实践研究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8.项目式学习在中学地理教学中的应用研究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9.援疆过程中地理课堂教学典型课例研究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八、物理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1.中学物理课程标准（高中2017年版、初中2011年版）的解读及落实研究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2.物理学科核心素养分析与培养研究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3.基于学科核心素养的课堂教学目标的构建及实施研究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4.基于学科核心素养的物理学习策略研究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5.物理实验教学创新研究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6.物理课程资源的开发与实施研究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7.初、高中物理衔接教学研究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8.现代教育技术与物理教学整合的研究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九、化学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1.中学化学课程标准（高中2017年版、初中2011年版）的解读及落实研究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2.化学数字化实验教学案例及应用效果评价研究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3.项目式学习在化学学科中的应用研究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4.核心素养导向的高中化学课堂教学改革研究</w:t>
      </w:r>
    </w:p>
    <w:p>
      <w:pPr>
        <w:tabs>
          <w:tab w:val="left" w:pos="312"/>
        </w:tabs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5.实验新技术教学实施案例及应用效果评价研究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6.基于化学课程标准的化学教学设计研究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7.初高中化学教学衔接问题的研究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8.中学生化学学习兴趣培养的调查研究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9.“化学、技术、社会与环境”相互关系的研究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十、生物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1.中学生物课程标准（高中2017年版、初中2011年版）的解读及落实研究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2.发展学生生物学科核心素养的方法与途径研究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3.基于生物学核心素养的教学活动设计与实践研究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4.新课改背景下生物学课堂教学有效性研究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5.初高中生物学教学衔接问题的研究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6.生物学实验与探究性活动教学策略研究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7.现代教育技术与生物学教学深度融合的实践研究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8.教育援疆过程中的生物学教学典型课例研究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9.与现实生活相联系的生物学教学实践研究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十一、体育、音乐、美术、书法、通用技术、信息技术、科学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1.学科（以上所列学科，下同）课程标准（或方案）的解读及落实研究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2.学科教学促进学生全面发展的作用研究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3.新课程背景下的学科课堂教学变革行动研究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4.基于学情培养学生学科学习兴趣的行动研究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5.开发受援地学科课程资源的行动研究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6.教育援疆过程中学科教学典型课例研究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7.“互联网+”促进学科教学发展的行动研究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8.学科教学评价机制研究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9.学科间相互协作共同促进学校育人工作发展的行动研究</w:t>
      </w:r>
    </w:p>
    <w:p>
      <w:pPr>
        <w:ind w:firstLine="600" w:firstLineChars="200"/>
        <w:rPr>
          <w:rFonts w:hint="eastAsia" w:ascii="黑体" w:hAnsi="黑体" w:eastAsia="黑体" w:cs="方正小标宋简体"/>
          <w:kern w:val="0"/>
          <w:sz w:val="30"/>
          <w:szCs w:val="30"/>
        </w:rPr>
      </w:pPr>
      <w:r>
        <w:rPr>
          <w:rFonts w:hint="eastAsia" w:ascii="黑体" w:hAnsi="黑体" w:eastAsia="黑体" w:cs="方正小标宋简体"/>
          <w:kern w:val="0"/>
          <w:sz w:val="30"/>
          <w:szCs w:val="30"/>
        </w:rPr>
        <w:t>十二、职业教育、高等教育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1.基于铸魂育人理念的高职院校课程思政教学模式探索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2.医教协同视阈下地方高职院校全程育人模式的实践研究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3.面向区域产业升级发展的应用技术型人才培养模式研究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4.基于大数据的学生探究意识诊断研究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5.民族地区旅游管理人才培养差异性及对策研究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6.团队复苏工作坊在少数民族地区专科护生《急危重症护理学》实践教学的应用研究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7.新疆地区民族聚居区社会空间分异与演变研究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8.团体拓展课程对促进民族地区职院学生心理健康的作用实证研究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9.德育视域下民族地区幼师生岗前培训课程体系的构建研究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2020-04-30T08:02:10Z</dcterms:created>
  <dc:creator>Administrator</dc:creator>
  <cp:lastModifiedBy>Administrator</cp:lastModifiedBy>
  <dcterms:modified xsi:type="dcterms:W3CDTF">2020-04-30T08:02:38Z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