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rPr>
        <w:t>附件2</w:t>
      </w:r>
      <w:bookmarkStart w:id="0" w:name="_GoBack"/>
      <w:bookmarkEnd w:id="0"/>
    </w:p>
    <w:p>
      <w:pPr>
        <w:ind w:firstLine="0"/>
        <w:jc w:val="center"/>
        <w:rPr>
          <w:rFonts w:hint="eastAsia" w:ascii="仿宋_GB2312" w:hAnsi="仿宋_GB2312" w:eastAsia="仿宋_GB2312" w:cs="仿宋_GB2312"/>
          <w:b w:val="0"/>
          <w:bCs/>
          <w:color w:val="auto"/>
          <w:sz w:val="30"/>
          <w:szCs w:val="30"/>
        </w:rPr>
      </w:pPr>
    </w:p>
    <w:p>
      <w:pPr>
        <w:ind w:firstLine="0"/>
        <w:jc w:val="center"/>
        <w:rPr>
          <w:rFonts w:hint="eastAsia" w:ascii="方正小标宋简体" w:hAnsi="方正小标宋简体" w:eastAsia="方正小标宋简体" w:cs="方正小标宋简体"/>
          <w:b w:val="0"/>
          <w:bCs/>
          <w:color w:val="auto"/>
          <w:sz w:val="36"/>
          <w:szCs w:val="36"/>
        </w:rPr>
      </w:pPr>
      <w:r>
        <w:rPr>
          <w:rFonts w:hint="eastAsia" w:ascii="方正小标宋简体" w:hAnsi="方正小标宋简体" w:eastAsia="方正小标宋简体" w:cs="方正小标宋简体"/>
          <w:b w:val="0"/>
          <w:bCs/>
          <w:color w:val="auto"/>
          <w:sz w:val="36"/>
          <w:szCs w:val="36"/>
        </w:rPr>
        <w:t>202</w:t>
      </w:r>
      <w:r>
        <w:rPr>
          <w:rFonts w:hint="eastAsia" w:ascii="方正小标宋简体" w:hAnsi="方正小标宋简体" w:eastAsia="方正小标宋简体" w:cs="方正小标宋简体"/>
          <w:b w:val="0"/>
          <w:bCs/>
          <w:color w:val="auto"/>
          <w:sz w:val="36"/>
          <w:szCs w:val="36"/>
          <w:lang w:val="en-US" w:eastAsia="zh-CN"/>
        </w:rPr>
        <w:t>1</w:t>
      </w:r>
      <w:r>
        <w:rPr>
          <w:rFonts w:hint="eastAsia" w:ascii="方正小标宋简体" w:hAnsi="方正小标宋简体" w:eastAsia="方正小标宋简体" w:cs="方正小标宋简体"/>
          <w:b w:val="0"/>
          <w:bCs/>
          <w:color w:val="auto"/>
          <w:sz w:val="36"/>
          <w:szCs w:val="36"/>
        </w:rPr>
        <w:t>年度安阳市社会科学规划立项项目</w:t>
      </w:r>
    </w:p>
    <w:p>
      <w:pPr>
        <w:spacing w:line="580" w:lineRule="exact"/>
        <w:ind w:firstLine="0"/>
        <w:jc w:val="center"/>
        <w:rPr>
          <w:rFonts w:hint="eastAsia" w:ascii="仿宋_GB2312" w:hAnsi="仿宋_GB2312" w:eastAsia="仿宋_GB2312" w:cs="仿宋_GB2312"/>
          <w:b w:val="0"/>
          <w:bCs/>
          <w:color w:val="auto"/>
          <w:sz w:val="30"/>
          <w:szCs w:val="30"/>
        </w:rPr>
      </w:pPr>
    </w:p>
    <w:p>
      <w:pPr>
        <w:jc w:val="center"/>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rPr>
        <w:t>重点研究项目（</w:t>
      </w:r>
      <w:r>
        <w:rPr>
          <w:rFonts w:hint="eastAsia" w:ascii="仿宋_GB2312" w:hAnsi="仿宋_GB2312" w:eastAsia="仿宋_GB2312" w:cs="仿宋_GB2312"/>
          <w:b w:val="0"/>
          <w:bCs/>
          <w:color w:val="auto"/>
          <w:sz w:val="30"/>
          <w:szCs w:val="30"/>
          <w:lang w:val="en-US" w:eastAsia="zh-CN"/>
        </w:rPr>
        <w:t>8</w:t>
      </w:r>
      <w:r>
        <w:rPr>
          <w:rFonts w:hint="eastAsia" w:ascii="仿宋_GB2312" w:hAnsi="仿宋_GB2312" w:eastAsia="仿宋_GB2312" w:cs="仿宋_GB2312"/>
          <w:b w:val="0"/>
          <w:bCs/>
          <w:color w:val="auto"/>
          <w:sz w:val="30"/>
          <w:szCs w:val="30"/>
        </w:rPr>
        <w:t>项）</w:t>
      </w:r>
    </w:p>
    <w:tbl>
      <w:tblPr>
        <w:tblStyle w:val="3"/>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289"/>
        <w:gridCol w:w="1395"/>
        <w:gridCol w:w="390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5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jc w:val="center"/>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序号</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jc w:val="center"/>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主持人</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jc w:val="center"/>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承担单位</w:t>
            </w:r>
          </w:p>
        </w:tc>
        <w:tc>
          <w:tcPr>
            <w:tcW w:w="3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jc w:val="center"/>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项目名称</w:t>
            </w:r>
          </w:p>
        </w:tc>
        <w:tc>
          <w:tcPr>
            <w:tcW w:w="202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jc w:val="center"/>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1"/>
              </w:numPr>
              <w:tabs>
                <w:tab w:val="clear" w:pos="1500"/>
              </w:tabs>
              <w:spacing w:line="360" w:lineRule="exact"/>
              <w:ind w:left="420"/>
              <w:jc w:val="center"/>
              <w:textAlignment w:val="auto"/>
              <w:rPr>
                <w:rFonts w:hint="eastAsia" w:ascii="仿宋_GB2312" w:hAnsi="仿宋_GB2312" w:eastAsia="仿宋_GB2312" w:cs="仿宋_GB2312"/>
                <w:b w:val="0"/>
                <w:bCs/>
                <w:color w:val="auto"/>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textAlignment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明  鸣</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hanging="7"/>
              <w:textAlignment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新发展阶段下抓党建促乡村振兴创新发展路径研究</w:t>
            </w:r>
          </w:p>
        </w:tc>
        <w:tc>
          <w:tcPr>
            <w:tcW w:w="202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textAlignment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任  舒　赵四林</w:t>
            </w:r>
          </w:p>
          <w:p>
            <w:pPr>
              <w:spacing w:line="360" w:lineRule="exact"/>
              <w:ind w:firstLine="0"/>
              <w:textAlignment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刘  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1"/>
              </w:numPr>
              <w:tabs>
                <w:tab w:val="clear" w:pos="1500"/>
              </w:tabs>
              <w:spacing w:line="360" w:lineRule="exact"/>
              <w:ind w:left="420"/>
              <w:jc w:val="center"/>
              <w:textAlignment w:val="auto"/>
              <w:rPr>
                <w:rFonts w:hint="eastAsia" w:ascii="仿宋_GB2312" w:hAnsi="仿宋_GB2312" w:eastAsia="仿宋_GB2312" w:cs="仿宋_GB2312"/>
                <w:b w:val="0"/>
                <w:bCs/>
                <w:color w:val="auto"/>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textAlignment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王  倩</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hanging="7"/>
              <w:textAlignment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关于安阳加快市域治理现代化的对策建议研究</w:t>
            </w:r>
          </w:p>
        </w:tc>
        <w:tc>
          <w:tcPr>
            <w:tcW w:w="202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textAlignment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刘  倩　彭站站</w:t>
            </w:r>
          </w:p>
          <w:p>
            <w:pPr>
              <w:spacing w:line="360" w:lineRule="exact"/>
              <w:ind w:firstLine="0"/>
              <w:textAlignment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张传才　张贝贝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58"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1"/>
              </w:numPr>
              <w:tabs>
                <w:tab w:val="clear" w:pos="1500"/>
              </w:tabs>
              <w:spacing w:line="360" w:lineRule="exact"/>
              <w:ind w:left="420"/>
              <w:jc w:val="center"/>
              <w:textAlignment w:val="auto"/>
              <w:rPr>
                <w:rFonts w:hint="eastAsia" w:ascii="仿宋_GB2312" w:hAnsi="仿宋_GB2312" w:eastAsia="仿宋_GB2312" w:cs="仿宋_GB2312"/>
                <w:b w:val="0"/>
                <w:bCs/>
                <w:color w:val="auto"/>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textAlignment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秦燕燕</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90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hanging="7"/>
              <w:textAlignment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关于安阳加快市域社会治理现代化的对策建议研究</w:t>
            </w:r>
          </w:p>
        </w:tc>
        <w:tc>
          <w:tcPr>
            <w:tcW w:w="202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textAlignment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陈柯言　许  娜</w:t>
            </w:r>
          </w:p>
          <w:p>
            <w:pPr>
              <w:spacing w:line="340" w:lineRule="exact"/>
              <w:ind w:firstLine="0"/>
              <w:textAlignment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刘广超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1"/>
              </w:numPr>
              <w:tabs>
                <w:tab w:val="clear" w:pos="1500"/>
              </w:tabs>
              <w:spacing w:line="360" w:lineRule="exact"/>
              <w:ind w:left="420"/>
              <w:jc w:val="center"/>
              <w:textAlignment w:val="auto"/>
              <w:rPr>
                <w:rFonts w:hint="eastAsia" w:ascii="仿宋_GB2312" w:hAnsi="仿宋_GB2312" w:eastAsia="仿宋_GB2312" w:cs="仿宋_GB2312"/>
                <w:b w:val="0"/>
                <w:bCs/>
                <w:color w:val="auto"/>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textAlignment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张  强</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90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hanging="7"/>
              <w:textAlignment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提升安阳市城市规模能级，建设新时代区域性中心强市研究</w:t>
            </w:r>
          </w:p>
        </w:tc>
        <w:tc>
          <w:tcPr>
            <w:tcW w:w="202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textAlignment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李虹宣　侯爱民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1"/>
              </w:numPr>
              <w:tabs>
                <w:tab w:val="clear" w:pos="1500"/>
              </w:tabs>
              <w:spacing w:line="360" w:lineRule="exact"/>
              <w:ind w:left="420"/>
              <w:jc w:val="center"/>
              <w:textAlignment w:val="auto"/>
              <w:rPr>
                <w:rFonts w:hint="eastAsia" w:ascii="仿宋_GB2312" w:hAnsi="仿宋_GB2312" w:eastAsia="仿宋_GB2312" w:cs="仿宋_GB2312"/>
                <w:b w:val="0"/>
                <w:bCs/>
                <w:color w:val="auto"/>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textAlignment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王晓光</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90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hanging="7"/>
              <w:textAlignment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关于加快推进我市民营经济发展，提升县域经济高质量发展能力研究</w:t>
            </w:r>
          </w:p>
        </w:tc>
        <w:tc>
          <w:tcPr>
            <w:tcW w:w="202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textAlignment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曹世薇　李  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1"/>
              </w:numPr>
              <w:tabs>
                <w:tab w:val="clear" w:pos="1500"/>
              </w:tabs>
              <w:spacing w:line="360" w:lineRule="exact"/>
              <w:ind w:left="420"/>
              <w:jc w:val="center"/>
              <w:textAlignment w:val="auto"/>
              <w:rPr>
                <w:rFonts w:hint="eastAsia" w:ascii="仿宋_GB2312" w:hAnsi="仿宋_GB2312" w:eastAsia="仿宋_GB2312" w:cs="仿宋_GB2312"/>
                <w:b w:val="0"/>
                <w:bCs/>
                <w:color w:val="auto"/>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textAlignment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殷  鹏</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90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hanging="7"/>
              <w:textAlignment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加强“三农”工作统筹，推进全市乡村振兴总体工作布局研究</w:t>
            </w:r>
          </w:p>
        </w:tc>
        <w:tc>
          <w:tcPr>
            <w:tcW w:w="202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textAlignment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苏华东　肖  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1"/>
              </w:numPr>
              <w:tabs>
                <w:tab w:val="clear" w:pos="1500"/>
              </w:tabs>
              <w:spacing w:line="360" w:lineRule="exact"/>
              <w:ind w:left="420"/>
              <w:jc w:val="center"/>
              <w:textAlignment w:val="auto"/>
              <w:rPr>
                <w:rFonts w:hint="eastAsia" w:ascii="仿宋_GB2312" w:hAnsi="仿宋_GB2312" w:eastAsia="仿宋_GB2312" w:cs="仿宋_GB2312"/>
                <w:b w:val="0"/>
                <w:bCs/>
                <w:color w:val="auto"/>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textAlignment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李辉丽</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90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hanging="7"/>
              <w:textAlignment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关于安阳加快市域社会治理现代化的对策建议研究</w:t>
            </w:r>
          </w:p>
        </w:tc>
        <w:tc>
          <w:tcPr>
            <w:tcW w:w="202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textAlignment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陈凤丽　陈  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1"/>
              </w:numPr>
              <w:tabs>
                <w:tab w:val="clear" w:pos="1500"/>
              </w:tabs>
              <w:spacing w:line="360" w:lineRule="exact"/>
              <w:ind w:left="420"/>
              <w:jc w:val="center"/>
              <w:textAlignment w:val="auto"/>
              <w:rPr>
                <w:rFonts w:hint="eastAsia" w:ascii="仿宋_GB2312" w:hAnsi="仿宋_GB2312" w:eastAsia="仿宋_GB2312" w:cs="仿宋_GB2312"/>
                <w:b w:val="0"/>
                <w:bCs/>
                <w:color w:val="auto"/>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textAlignment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刘真真</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90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hanging="7"/>
              <w:textAlignment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加强“三农”工作统筹，推进全市乡村振兴总体工作布局研究</w:t>
            </w:r>
          </w:p>
        </w:tc>
        <w:tc>
          <w:tcPr>
            <w:tcW w:w="202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textAlignment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姜丽艳　张晓晴</w:t>
            </w:r>
          </w:p>
        </w:tc>
      </w:tr>
    </w:tbl>
    <w:p>
      <w:pPr>
        <w:rPr>
          <w:rFonts w:hint="eastAsia" w:ascii="仿宋_GB2312" w:hAnsi="仿宋_GB2312" w:eastAsia="仿宋_GB2312" w:cs="仿宋_GB2312"/>
          <w:b w:val="0"/>
          <w:bCs/>
          <w:color w:val="auto"/>
          <w:sz w:val="30"/>
          <w:szCs w:val="30"/>
        </w:rPr>
      </w:pPr>
    </w:p>
    <w:p>
      <w:pPr>
        <w:jc w:val="center"/>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rPr>
        <w:br w:type="page"/>
      </w:r>
      <w:r>
        <w:rPr>
          <w:rFonts w:hint="eastAsia" w:ascii="仿宋_GB2312" w:hAnsi="仿宋_GB2312" w:eastAsia="仿宋_GB2312" w:cs="仿宋_GB2312"/>
          <w:b w:val="0"/>
          <w:bCs/>
          <w:color w:val="auto"/>
          <w:sz w:val="30"/>
          <w:szCs w:val="30"/>
        </w:rPr>
        <w:t>一般研究项目（</w:t>
      </w:r>
      <w:r>
        <w:rPr>
          <w:rFonts w:hint="eastAsia" w:ascii="仿宋_GB2312" w:hAnsi="仿宋_GB2312" w:eastAsia="仿宋_GB2312" w:cs="仿宋_GB2312"/>
          <w:b w:val="0"/>
          <w:bCs/>
          <w:color w:val="auto"/>
          <w:sz w:val="30"/>
          <w:szCs w:val="30"/>
          <w:lang w:val="en-US" w:eastAsia="zh-CN"/>
        </w:rPr>
        <w:t>69</w:t>
      </w:r>
      <w:r>
        <w:rPr>
          <w:rFonts w:hint="eastAsia" w:ascii="仿宋_GB2312" w:hAnsi="仿宋_GB2312" w:eastAsia="仿宋_GB2312" w:cs="仿宋_GB2312"/>
          <w:b w:val="0"/>
          <w:bCs/>
          <w:color w:val="auto"/>
          <w:sz w:val="30"/>
          <w:szCs w:val="30"/>
        </w:rPr>
        <w:t>项）</w:t>
      </w:r>
    </w:p>
    <w:tbl>
      <w:tblPr>
        <w:tblStyle w:val="3"/>
        <w:tblW w:w="9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550"/>
        <w:gridCol w:w="1215"/>
        <w:gridCol w:w="3855"/>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blHeader/>
        </w:trPr>
        <w:tc>
          <w:tcPr>
            <w:tcW w:w="726" w:type="dxa"/>
            <w:noWrap w:val="0"/>
            <w:vAlign w:val="center"/>
          </w:tcPr>
          <w:p>
            <w:pPr>
              <w:spacing w:line="300" w:lineRule="exact"/>
              <w:ind w:firstLine="0"/>
              <w:jc w:val="center"/>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序号</w:t>
            </w:r>
          </w:p>
        </w:tc>
        <w:tc>
          <w:tcPr>
            <w:tcW w:w="1550" w:type="dxa"/>
            <w:noWrap w:val="0"/>
            <w:vAlign w:val="center"/>
          </w:tcPr>
          <w:p>
            <w:pPr>
              <w:spacing w:line="300" w:lineRule="exact"/>
              <w:ind w:firstLine="0"/>
              <w:jc w:val="center"/>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主持人</w:t>
            </w:r>
          </w:p>
        </w:tc>
        <w:tc>
          <w:tcPr>
            <w:tcW w:w="1215" w:type="dxa"/>
            <w:noWrap w:val="0"/>
            <w:vAlign w:val="center"/>
          </w:tcPr>
          <w:p>
            <w:pPr>
              <w:spacing w:line="300" w:lineRule="exact"/>
              <w:ind w:firstLine="0"/>
              <w:jc w:val="center"/>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承担单位</w:t>
            </w:r>
          </w:p>
        </w:tc>
        <w:tc>
          <w:tcPr>
            <w:tcW w:w="3855" w:type="dxa"/>
            <w:noWrap w:val="0"/>
            <w:vAlign w:val="center"/>
          </w:tcPr>
          <w:p>
            <w:pPr>
              <w:spacing w:line="300" w:lineRule="exact"/>
              <w:ind w:firstLine="0"/>
              <w:jc w:val="center"/>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项目名称</w:t>
            </w:r>
          </w:p>
        </w:tc>
        <w:tc>
          <w:tcPr>
            <w:tcW w:w="1967" w:type="dxa"/>
            <w:noWrap w:val="0"/>
            <w:vAlign w:val="center"/>
          </w:tcPr>
          <w:p>
            <w:pPr>
              <w:spacing w:line="300" w:lineRule="exact"/>
              <w:ind w:firstLine="0"/>
              <w:jc w:val="center"/>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张  慧</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大力推动新乡贤文化助力乡村振兴发展</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王振斌  朱小伟</w:t>
            </w:r>
          </w:p>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张中敏  张晓琳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温佩佩</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新发展格局下提升安阳城乡融合发展的途径研究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张梦娇  呼星汝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李肖肖</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黄河流域生态保护和高质量发展战略背景下的安阳发展路径探析</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张  园  王纯纯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张新颖</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浅析安阳县东部地区方言中的语音合音现象</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姚冠南  张晓玉</w:t>
            </w:r>
          </w:p>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贾凤岐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周妞妞</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“新工科”背景下产学研协同育人实践教学模式研究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白齐齐  张宁宁</w:t>
            </w:r>
          </w:p>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李  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陈  萍</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安阳市农村基层治理现代化研究—基于乡村振兴战略的视角</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胡朝庭  胡  伟</w:t>
            </w:r>
          </w:p>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宛京京  李  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莫晓青</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黄河流域生态保护和高质量发展背景下安阳黄河文化的发掘传承研究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陈玥婷  张宇航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王  宇</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提升我市县域经济发展能力研究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卢海燕  路方瑶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张  黎</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安阳甲骨文汉字文化和旅游的融合发展研究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崔国阳  王小雨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路怡然</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完善我市柔性引才机制 构建“大人才”工作格局研究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王文军  来鸿博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张园园</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传承弘扬优秀传统文化 建设现代文化产业体系 深化文旅融合发展研究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张冬冬  张  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张少楠</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甲骨文在文创领域的运用和价值探析</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王金凤  李  霄</w:t>
            </w:r>
          </w:p>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张云彦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王欢欢</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安阳相州窑陶瓷文化活态传承与保护研究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刘丹丹  张  鹏</w:t>
            </w:r>
          </w:p>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王  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吴  卓</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安阳文化遗产旅游产品创新与推广研究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王晋伟  郑真真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杨  岚</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安阳古民居保护与旅游开发模式研究——以马氏庄园为例</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贺淑慧  李  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张志峰</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文化产业背景下安阳“殷商”文化在数字媒体化公共艺术设计中的应用研究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邓闰芳  吕  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郑  谱</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文旅融合背景下殷商青铜文化时代价值研究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商  月  赵国青</w:t>
            </w:r>
          </w:p>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牛腾腾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尹志珂</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bottom"/>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红旗渠精神的时代价值及其旅游开发研究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张春海  王永刚</w:t>
            </w:r>
          </w:p>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巫科曼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刘天奇</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bottom"/>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甲骨文图形化在殷墟导视系统中的应用研究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李建美  柳瑞波</w:t>
            </w:r>
          </w:p>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罗  亮  李  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屈小华</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全面推进乡村振兴 加快农业农村现代化研究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陈镜珂  翟梦真</w:t>
            </w:r>
          </w:p>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梁天兜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巩  杰</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“一带一路”倡议下提升安阳市开放型经济发展水平的路径研究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韩少凯  司姣姣</w:t>
            </w:r>
          </w:p>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刘明涛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李  翔</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 xml:space="preserve">全面推进乡村振兴，加快农业农村现代化研究 </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马  静  刘欢欢</w:t>
            </w:r>
          </w:p>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韩  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宋  芳</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安阳新型智慧城市建设研究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杨  哲  张莹莹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牛晓慧</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直播经济新业态助力安阳乡村振兴模式研究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王振其  陈  露</w:t>
            </w:r>
          </w:p>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靳  铭  李  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仝好林</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关于我市建设现代物流枢纽研究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张贝贝  苏宇玺</w:t>
            </w:r>
          </w:p>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朱玉婷  彭世豪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王民飞</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巩固拓展脱贫攻坚成果同乡村振兴有效衔接研究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方宪权  赵永宁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毕  晓</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后疫情时代下安阳市民营养老机构风险管控研究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张  璐  高玮玮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张婧哲</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新时代安阳市“洹泉涌流”人才引进计划研究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王云龙  李华敏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程  鸽</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安阳市营商环境优化研究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黄海洋  张  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杜小光</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积极融入新发展格局 提升我市产业链供应链价值链现代化水平研究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王晓阳  冯  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程国华</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物联网背景下安阳市高校产学研合作教育研究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李玲飞  蔡建新</w:t>
            </w:r>
          </w:p>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邬佳娟  王  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杨振花</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提升我市县域经济发展能力研究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杨  阳  牛杰会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耿  雪</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安阳市果蔬物流优化研究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张静优  方登明</w:t>
            </w:r>
          </w:p>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徐守鑫  胡育福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李永霞</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 xml:space="preserve">传承弘扬优秀传统文化 建设现代文化产业体系 深化文旅融合发展研究 </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贾冬东  张婉婉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张翠翠</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文旅融合背景下殷商文化的影像化传播</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桑  琪  李  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高  婷</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安阳现代文化产业体系建设发展研究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王肖星  崔  灿</w:t>
            </w:r>
          </w:p>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侯知佩  连  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金守波</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豫北地区生态保护和高质量发展研究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周文娟　赵丹丹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温长青</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毛泽东诗词中的中共党史</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温颖琳  王文凯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唐萌萌</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坚持以文塑旅、以旅彰文--推动安阳市文旅强市发展研究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张超超  杨朝夕</w:t>
            </w:r>
          </w:p>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王晶晶  陈洁心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王霄翔</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关于加强和改进新时代党外知识分子的思想政治工作研究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王  玮  李秉洋</w:t>
            </w:r>
          </w:p>
          <w:p>
            <w:pPr>
              <w:spacing w:line="38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牛  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赵珮宇</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我市产学研深度融合机制的策略研究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秦  婷  张  月</w:t>
            </w:r>
          </w:p>
          <w:p>
            <w:pPr>
              <w:spacing w:line="38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马  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郑利霞</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社区文化资源在学前教育中的开发与利用研究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张孟华  马颖颖</w:t>
            </w:r>
          </w:p>
          <w:p>
            <w:pPr>
              <w:spacing w:line="38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李颖璠  焦卫星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周士明</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高校参与区域传统文化发展研究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张  宇  刘舒东</w:t>
            </w:r>
          </w:p>
          <w:p>
            <w:pPr>
              <w:spacing w:line="38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黄昌海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冯美艳</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推动社科工作者进军网络主战场对策研究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于淑政  汪玉平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宋志阳</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关于我市建设区域性现代综合交通枢纽的研究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顾志强  郈昕昊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林  浩</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加快推进我市数字经济产业发展研究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郝美玲  李润霖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岳利利</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优化我市营商环境法律对策的研究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李大鹏  宋慧丹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朱明强</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中国共产党的百年奋斗历程及其历史经验</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庞元方  马唱唱</w:t>
            </w:r>
          </w:p>
          <w:p>
            <w:pPr>
              <w:spacing w:line="38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李兵兵  王凡凡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郭文俊</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郭文俊-中国共产党践行初心使命的奋斗历程及其经验</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田梅菊  郭玉霞</w:t>
            </w:r>
          </w:p>
          <w:p>
            <w:pPr>
              <w:spacing w:line="38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张娟娟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张荣芳</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中国共产党的理论创新及其历史贡献</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李永强  秦  曼</w:t>
            </w:r>
          </w:p>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管海涛  张咏超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陈  鹏</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陈鹏-提升我市县域经济发展能力研究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冯晓玲  李青峰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石文丽</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提升我市依法治市水平研究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冯晓晴  秦少春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姚林茹</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发挥高校优势，助推安阳文化强市建设——以安阳学院为例</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庞经政  谭文豪</w:t>
            </w:r>
          </w:p>
          <w:p>
            <w:pPr>
              <w:spacing w:line="38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翟晓文  董艺蕾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史江亚</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安阳市全面推进乡村振兴战略的研究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梁会芳  孙  颖</w:t>
            </w:r>
          </w:p>
          <w:p>
            <w:pPr>
              <w:spacing w:line="38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马  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何玉芬</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税收优惠对科技型企业创新激励研究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陈  莉  铁  凝</w:t>
            </w:r>
          </w:p>
          <w:p>
            <w:pPr>
              <w:spacing w:line="38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王小刚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占英春</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坚持以企业为主体、市场为导向，构建产学研深度融合的技术创新体系研究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郭晓玲  胡朝阳</w:t>
            </w:r>
          </w:p>
          <w:p>
            <w:pPr>
              <w:spacing w:line="38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孙玲玲  李  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王鑫宇</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全面推进乡村振兴 加快我市智慧农业发展研究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杨桃桃  高  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路燕娜</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关于优化我市营商环境的对策建议研究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张  好  付锦玲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韩军强</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推动安阳市新型城镇化建设的财政政策研究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陈艳芳  熊思彬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张飞飞</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安阳市营商环境建设存在的问题和对策研究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吕钱路  丁晨曦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宋利华</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安阳市古村落遗产保护与文化传承研究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张月莹  黄杰平</w:t>
            </w:r>
          </w:p>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路红霞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崔  超</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提升我市依法治市水平研究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罗  巍  张中明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杜舒亚</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安阳市文化产业与旅游产业融合发展研究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杨国军  杨林战</w:t>
            </w:r>
          </w:p>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王泽芳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张红彩</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“讲好红旗渠故事”视角下红旗渠文旅发展创新研究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赵  璐  郜玉婉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陶亚辉</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中国共产党践行初心使命的奋斗历程及其经验</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段炎炎  刘  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张  丹</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民办高校二级学院加强和改进新时代党外知识分子思想政治工作研究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桑  丹  张雪茹</w:t>
            </w:r>
          </w:p>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陈  婧  董  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霍  亮</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传承弘扬优秀传统文化 建设现代文化产业体系 深化文旅融合发展研究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李亚如  张  凯</w:t>
            </w:r>
          </w:p>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司皓齐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靳  莹</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丰富旅游业态 优化旅游产品供给研究</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曹文龙  吴晨玮</w:t>
            </w:r>
          </w:p>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黄  璇  海  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
              </w:numPr>
              <w:spacing w:line="300" w:lineRule="exact"/>
              <w:ind w:left="0" w:firstLine="0"/>
              <w:jc w:val="center"/>
              <w:textAlignment w:val="auto"/>
              <w:rPr>
                <w:rFonts w:hint="eastAsia" w:ascii="仿宋_GB2312" w:hAnsi="仿宋_GB2312" w:eastAsia="仿宋_GB2312" w:cs="仿宋_GB2312"/>
                <w:b w:val="0"/>
                <w:bCs/>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王永国</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ind w:firstLine="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安阳学院</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高校服务地方乡村振兴的探索与实践</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孟宪立  杨  雨</w:t>
            </w:r>
          </w:p>
          <w:p>
            <w:pPr>
              <w:ind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王  喆  宋培亭</w:t>
            </w:r>
          </w:p>
        </w:tc>
      </w:tr>
    </w:tbl>
    <w:p>
      <w:pPr>
        <w:widowControl w:val="0"/>
        <w:tabs>
          <w:tab w:val="left" w:pos="5958"/>
        </w:tabs>
        <w:snapToGrid w:val="0"/>
        <w:spacing w:line="620" w:lineRule="exact"/>
        <w:ind w:firstLine="0"/>
        <w:jc w:val="center"/>
        <w:textAlignment w:val="center"/>
        <w:rPr>
          <w:rFonts w:hint="eastAsia" w:ascii="仿宋_GB2312" w:hAnsi="仿宋_GB2312" w:eastAsia="仿宋_GB2312" w:cs="仿宋_GB2312"/>
          <w:b w:val="0"/>
          <w:bCs/>
          <w:sz w:val="30"/>
          <w:szCs w:val="30"/>
        </w:rPr>
      </w:pPr>
    </w:p>
    <w:p/>
    <w:sectPr>
      <w:headerReference r:id="rId5" w:type="default"/>
      <w:footerReference r:id="rId7" w:type="default"/>
      <w:headerReference r:id="rId6" w:type="even"/>
      <w:footerReference r:id="rId8" w:type="even"/>
      <w:pgSz w:w="11905" w:h="16837"/>
      <w:pgMar w:top="1985" w:right="1474" w:bottom="1985" w:left="1588" w:header="851" w:footer="1418" w:gutter="0"/>
      <w:pgNumType w:start="1"/>
      <w:cols w:space="36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firstLine="0"/>
      <w:rPr>
        <w:rStyle w:val="5"/>
        <w:rFonts w:hint="eastAsia"/>
        <w:sz w:val="28"/>
        <w:szCs w:val="28"/>
      </w:rPr>
    </w:pPr>
    <w:r>
      <w:rPr>
        <w:rStyle w:val="5"/>
        <w:rFonts w:hint="eastAsia"/>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36</w:t>
    </w:r>
    <w:r>
      <w:rPr>
        <w:rStyle w:val="5"/>
        <w:sz w:val="28"/>
        <w:szCs w:val="28"/>
      </w:rPr>
      <w:fldChar w:fldCharType="end"/>
    </w:r>
    <w:r>
      <w:rPr>
        <w:rStyle w:val="5"/>
        <w:rFonts w:hint="eastAsia"/>
        <w:sz w:val="28"/>
        <w:szCs w:val="28"/>
      </w:rPr>
      <w:t xml:space="preserve"> —</w:t>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firstLine="0"/>
      <w:rPr>
        <w:rStyle w:val="5"/>
        <w:rFonts w:hint="eastAsia"/>
        <w:sz w:val="28"/>
        <w:szCs w:val="28"/>
      </w:rPr>
    </w:pPr>
    <w:r>
      <w:rPr>
        <w:rStyle w:val="5"/>
        <w:rFonts w:hint="eastAsia"/>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16</w:t>
    </w:r>
    <w:r>
      <w:rPr>
        <w:rStyle w:val="5"/>
        <w:sz w:val="28"/>
        <w:szCs w:val="28"/>
      </w:rPr>
      <w:fldChar w:fldCharType="end"/>
    </w:r>
    <w:r>
      <w:rPr>
        <w:rStyle w:val="5"/>
        <w:rFonts w:hint="eastAsia"/>
        <w:sz w:val="28"/>
        <w:szCs w:val="28"/>
      </w:rPr>
      <w:t xml:space="preserve"> —</w:t>
    </w:r>
  </w:p>
  <w:p>
    <w:pPr>
      <w:pStyle w:val="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pPr>
    <w:r>
      <mc:AlternateContent>
        <mc:Choice Requires="wps">
          <w:drawing>
            <wp:anchor distT="0" distB="0" distL="114300" distR="114300" simplePos="0" relativeHeight="251660288" behindDoc="1" locked="0" layoutInCell="0" allowOverlap="1">
              <wp:simplePos x="0" y="0"/>
              <wp:positionH relativeFrom="page">
                <wp:posOffset>1007745</wp:posOffset>
              </wp:positionH>
              <wp:positionV relativeFrom="page">
                <wp:posOffset>359410</wp:posOffset>
              </wp:positionV>
              <wp:extent cx="5615940" cy="3594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615940" cy="359410"/>
                      </a:xfrm>
                      <a:prstGeom prst="rect">
                        <a:avLst/>
                      </a:prstGeom>
                      <a:noFill/>
                      <a:ln>
                        <a:noFill/>
                      </a:ln>
                      <a:effectLst>
                        <a:outerShdw algn="ctr" rotWithShape="0">
                          <a:srgbClr val="808080"/>
                        </a:outerShdw>
                      </a:effectLst>
                    </wps:spPr>
                    <wps:bodyPr lIns="0" tIns="0" rIns="0" bIns="0" upright="1"/>
                  </wps:wsp>
                </a:graphicData>
              </a:graphic>
            </wp:anchor>
          </w:drawing>
        </mc:Choice>
        <mc:Fallback>
          <w:pict>
            <v:shape id="_x0000_s1026" o:spid="_x0000_s1026" o:spt="202" type="#_x0000_t202" style="position:absolute;left:0pt;margin-left:79.35pt;margin-top:28.3pt;height:28.3pt;width:442.2pt;mso-position-horizontal-relative:page;mso-position-vertical-relative:page;z-index:-251656192;mso-width-relative:page;mso-height-relative:page;" filled="f" stroked="f" coordsize="21600,21600" o:allowincell="f" o:gfxdata="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IP&#10;3pDZAAAACwEAAA8AAAAAAAAAAQAgAAAAIgAAAGRycy9kb3ducmV2LnhtbFBLAQIUABQAAAAIAIdO&#10;4kBoaYkH6QEAANIDAAAOAAAAAAAAAAEAIAAAACgBAABkcnMvZTJvRG9jLnhtbFBLBQYAAAAABgAG&#10;AFkBAACDBQAAAAA=&#10;">
              <v:path/>
              <v:fill on="f" opacity="0f" o:opacity2="65535f" alignshape="1" focussize="0,0"/>
              <v:stroke on="f"/>
              <v:imagedata o:title=""/>
              <o:lock v:ext="edit"/>
              <v:shadow on="t" offset="0pt,0pt"/>
              <v:textbox inset="0mm,0mm,0mm,0mm"/>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pPr>
    <w:r>
      <mc:AlternateContent>
        <mc:Choice Requires="wps">
          <w:drawing>
            <wp:anchor distT="0" distB="0" distL="114300" distR="114300" simplePos="0" relativeHeight="251659264" behindDoc="1" locked="0" layoutInCell="0" allowOverlap="1">
              <wp:simplePos x="0" y="0"/>
              <wp:positionH relativeFrom="page">
                <wp:posOffset>1007745</wp:posOffset>
              </wp:positionH>
              <wp:positionV relativeFrom="page">
                <wp:posOffset>359410</wp:posOffset>
              </wp:positionV>
              <wp:extent cx="5615940" cy="3594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615940" cy="359410"/>
                      </a:xfrm>
                      <a:prstGeom prst="rect">
                        <a:avLst/>
                      </a:prstGeom>
                      <a:noFill/>
                      <a:ln>
                        <a:noFill/>
                      </a:ln>
                      <a:effectLst>
                        <a:outerShdw algn="ctr" rotWithShape="0">
                          <a:srgbClr val="808080"/>
                        </a:outerShdw>
                      </a:effectLst>
                    </wps:spPr>
                    <wps:bodyPr lIns="0" tIns="0" rIns="0" bIns="0" upright="1"/>
                  </wps:wsp>
                </a:graphicData>
              </a:graphic>
            </wp:anchor>
          </w:drawing>
        </mc:Choice>
        <mc:Fallback>
          <w:pict>
            <v:shape id="_x0000_s1026" o:spid="_x0000_s1026" o:spt="202" type="#_x0000_t202" style="position:absolute;left:0pt;margin-left:79.35pt;margin-top:28.3pt;height:28.3pt;width:442.2pt;mso-position-horizontal-relative:page;mso-position-vertical-relative:page;z-index:-251657216;mso-width-relative:page;mso-height-relative:page;" filled="f" stroked="f" coordsize="21600,21600" o:allowincell="f" o:gfxdata="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g/e&#10;kNkAAAALAQAADwAAAAAAAAABACAAAAAiAAAAZHJzL2Rvd25yZXYueG1sUEsBAhQAFAAAAAgAh07i&#10;QJbc2r7oAQAA0gMAAA4AAAAAAAAAAQAgAAAAKAEAAGRycy9lMm9Eb2MueG1sUEsFBgAAAAAGAAYA&#10;WQEAAIIFAAAAAA==&#10;">
              <v:path/>
              <v:fill on="f" opacity="0f" o:opacity2="65535f" alignshape="1" focussize="0,0"/>
              <v:stroke on="f"/>
              <v:imagedata o:title=""/>
              <o:lock v:ext="edit"/>
              <v:shadow on="t" offset="0pt,0pt"/>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AB33BB"/>
    <w:multiLevelType w:val="multilevel"/>
    <w:tmpl w:val="43AB33BB"/>
    <w:lvl w:ilvl="0" w:tentative="0">
      <w:start w:val="1"/>
      <w:numFmt w:val="decimal"/>
      <w:lvlText w:val="%1"/>
      <w:lvlJc w:val="left"/>
      <w:pPr>
        <w:tabs>
          <w:tab w:val="left" w:pos="1500"/>
        </w:tabs>
        <w:ind w:left="1500" w:hanging="420"/>
      </w:pPr>
      <w:rPr>
        <w:rFonts w:hint="eastAsia" w:ascii="仿宋_GB2312" w:eastAsia="仿宋_GB231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6063399"/>
    <w:multiLevelType w:val="multilevel"/>
    <w:tmpl w:val="66063399"/>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754E4"/>
    <w:rsid w:val="20575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1" w:lineRule="atLeast"/>
      <w:ind w:firstLine="419"/>
      <w:jc w:val="both"/>
      <w:textAlignment w:val="baseline"/>
    </w:pPr>
    <w:rPr>
      <w:rFonts w:ascii="Times New Roman" w:hAnsi="Times New Roman" w:eastAsia="宋体" w:cs="Times New Roman"/>
      <w:color w:val="000000"/>
      <w:sz w:val="21"/>
      <w:u w:val="none" w:color="00000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spacing w:line="240" w:lineRule="atLeast"/>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2021-05-21T04:10:00Z</dcterms:created>
  <dc:creator>陈韶</dc:creator>
  <cp:lastModifiedBy>陈韶</cp:lastModifiedBy>
  <dcterms:modified xsi:type="dcterms:W3CDTF">2021-05-21T04:11:49Z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6E744B8B56D4452C98BBA39A945E6CFD</vt:lpwstr>
  </property>
</Properties>
</file>