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2022年安阳市人民政府招标调研课题获奖及结项名单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一等奖（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1.关于实施创新驱动战略推动产业转型升级的研究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占英春 何玉芬  铁凝  胡朝阳  王亚飞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2.乡村振兴战略下我市深入推进农村人居环境整治的研究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宋芳  任舒  屈小华  张莹莹  李富强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3.关于红旗渠精神的时代价值与创造性弘扬的研究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王敏  王振斌  杨振花  牛杰会  张贝贝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4.关于构建社区居家养老模式的路径研究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崔超  刘洋  杜舒亚  孙丽娟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二等奖（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1.关于我市培育壮大农村集体经济的研究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杨振花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王敏  杨阳  杜小光  吕钱路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2.关于实施人才强市战略的研究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张曙光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李正贤  董金明  刘亚晓  靳莹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3.安阳“曹魏文化”和旅游的融合发展研究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陈茜  王小雨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4.国内外政府信息化建设对我市发展经验与启示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张红军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刘辉  段紫薇  孙燚  刘美丽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5.关于数字赋能传统产业提升优势产业核心竞争力的研究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杨壹淋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赵敏  梁书妍  张蕊  朱琳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6.文旅融合背景下乡村旅游发展探析—基于安阳市内黄县的实地调研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张晨钰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赵庆灿  苏小平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7.乡村振兴战略下我市现代高效农业发展研究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屈小华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杨哲  杨阳  程鸽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8.关于发挥人才支撑作用，助力我市推进乡村振兴的研究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王元圆  齐新玉  张凯  刘院亮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三等奖（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1.文化强国战略下安阳市创新文化消费模式的研究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巩杰  程鸽  王瑶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2.关于打造恒河文化休闲观光带建设的研究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张琳玉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张园园  李茹  李霄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3.关于构建安阳市社区居家养老模式的路径研究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任舒  宋芳  张莹莹  赵莹莹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4.关于加强非物质文化遗产保护工作的研究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牛腾腾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韩创  魏方川  郑谱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5.关于优秀传统文化保护传承的研究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王霄翔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周士明  张胜光  黄亚冰  孙玉赞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6.网格化管理视角下安阳市社区应急管理社会化研究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胡伟  胡朝庭  宛京京  王喆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7.关于创新完善我市柔性引才育才机制的研究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王振斌  张中敏  梁会芳  姜丽艳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8.关于新冠肺炎疫情下粮食安全问题的研究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王振其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王涛  邬佳娟  李文谱  王珂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9.关于发挥人才支撑作用，助力我市推进乡村振兴的研究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明鸣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程国华  牛晓慧  王振其  罗松林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10.关于优秀传统文化保护传承的研究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张向颖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王东兴  马强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结项（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1.关于古城整治保护复兴工作情况的研究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王芳芳  柳瑞波  陈凤月  庞晶晶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2.基于“曹魏文化”的安阳旅游纪念品设计研究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陈凤月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雷菁  常虹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3.关于甲骨文汉字文化活化利用的研究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陈洁心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张咏梅  张咏民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4.乡村振兴战略下人才支撑体系的研究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陈玲玲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王晓光  徐婧雯  贾竹英  常玲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5.安阳市历史文化资源开发的研究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申玲慧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6.关于我市加快构建适老型服务体系的研究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班惠菊  谢静  李辉丽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7.短视频视野下文化消费的模式创新与发展路径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陈栓紧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张翠翠  王俊赛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8.关于推动政产学研用一体协调创新的研究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程国华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张幸福  杨阳  牛晓慧  王瑶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9.打造恒河两岸文化景观休闲观光带的建设研究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邓闰芳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张志峰  贺淑慧  杨淼  杨岚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10.关于我市加快供应链金融创新发展的研究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杜小光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王晓阳  冯淼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11.关于稳就业促创业情况的研究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冯美艳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于淑政  汪玉平  冯晓焱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12.关于加快通航产业发展的研究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韩军强  张晓琳  孟柯宇  李娜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13.关于大力发展全域旅游的研究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高燕方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张希语  赵璐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14.关于红旗渠精神的时代价值与创造性弘扬的研究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郭文俊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田梅菊  张娟娟  庞元方  张荣芳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15.关于加快我市民营经济发展的研究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郭晓玲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熊思彬  张宁宁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16.实现我市居民收入增长的财政政策研究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韩军强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陈艳芳  高莉  曹稳稳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17.关于加快推进我市传统产业转型升级的研究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何玉芬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占英春  张晓琳  陈莉  胡朝阳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18.居家养老模式下安阳社区公园适老化疗愈景观设计路径研究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贺淑慧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杨岚  邓闰芳  方娇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19.关于全面推进乡村振兴重点难点与对策的研究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黄燕萌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张中敏  史江亚  杨桃桃  孙颖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20.关于深化职业教育产教融合路径的研究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霍亮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司皓齐  管艳玲  曾凯  崔孟存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21.安阳市民办高等教育可持续发展研究—以安阳学院为例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贾志华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姜德刚  徐雅慧  李亚如  宋红磊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22.关于推进我市普惠性学前教育资源扩容的研究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姜丽艳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张慧  杨桃桃  铁凝  占英春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23.安阳市农村生态系统治理方法研究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金守波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周文娟  崔灿  金彦霞  谢利刚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24.关于发展新型文化消费模式的研究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靳莹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李荧博  李思宏  杨许斌  赵海鹏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25.关于安阳市红色文化基因传承问题的研究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琚伟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李苗苗  常存强  石鲲  王悦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关于加强非物质文化遗产保护的研究——以淮调为例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李秉洋  杨雅岚  杨朝夕  马佳欣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27.关于构建社区居家养老模式的路径研究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李辉丽  常志  陈凤丽  陈韶  刘真真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28.关于安阳市红色文化基因传承问题的研究——以非物质文化遗产淮调为例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李沐  杜卫东  田冰  徐思雨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29.关于大力发展乡村旅游的研究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李楠  李丹阳  耿鑫雅  李书真  谢佳辉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30.基于疫情防控常态化背景下高校学生宿舍公共空间优化设计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李茹  张云彦  巫科熳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31.关于甲骨文汉字文化活化利用的研究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李维娜  赵晴  王芳芳  陈凤月  李檀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32.安阳非物质文化遗产的保护和传承途径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李晓旭  关丽欢  陈琳  牛杰  何丽娜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33.“曹魏文化”文创产品开发与品牌建设应用研究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李雅坤  赵国青  张志峰  张秋涵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34.关于红旗渠精神的时代价值与创造性弘扬的研究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李元琪  苏卉  马晓宇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35.文化创意产业背景下的“甲骨之礼”设计研究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李争  王金凤  段世昌  张少楠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36.关于红旗渠精神的时代价值与创造性弘扬的研究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连莲  高婷  明鸣  郭晓玲  潘宁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37.关于创新金融服务实体经济的研究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刘欢欢  马静  李翔  赵棋  杜小光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38.关于甲骨文汉字文化活化利用的研究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刘蕾 程希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39.关于优秀传统文化保护传承的研究—以安阳市为例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刘舒东  侯丽  张胜光  尹雪峰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40.关于数字赋能传统产业提升优势产业核心竞争力的研究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刘真真  李辉丽  吕亚宏  郭晓玲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41.关于教育事业均衡高质量发展情况的研究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柳瑞波  常虹  巫科熳  张少楠  肖华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42.生态治理观念在我市美术创作中的体现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路怡然  吴卓  韩雪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43.新时代背景下传统文化创新性发展研究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吕雪  马艺萍  李建美  贺淑慧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44.关于安阳市民办教育可持续发展的研究—以民办高校为例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马静  李  翔  刘欢欢  石磊三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45.关于甲骨文元素在安阳城市品牌形象设计中的研究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马艺萍  吕雪  张秋涵  张春海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46.关于推进健康安阳建设进程的研究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孟柯宇  王清泉  李婷斐  吕亚宏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47.关于及时深化职业教育产教融合.打造职教品牌的研究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孟桐桐 郭巧丽  张晓奇  袁伟伟  管世超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48.关于推进“放管服”改革情况的研究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牛杰会 黄帅  李俞林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49.关于建设生态宜居城市的研究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牛晓慧 屈小华  明鸣  程国华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50.智慧城市背景下安阳公共文化服务体系建设研究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庞晶晶  郑晓芳  王凯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51.关于建设生态宜居城市的研究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秦婷  赵珮宇  杨雅岚  宋永凯  靳慧洁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52.移动互联网时代安阳红色文化传播的实践探索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桑琪 张翠翠  李健  闫佳利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53.甲骨文汉字文化活化利用在艺术治疗领域的拓展应用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商月  李向辉  邢梁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54.民办高校产教融合路径探索——以安阳学院数据标注课程建设为例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盛韶华  张红军  白雪  董金明  段紫薇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55.全面推进依法治市研究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石文丽  张彦  张咏超  张雪洋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56.“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互联网＋”机遇下的义务教育优质均衡化发展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宋佳利  杨雅岚  宋永凯  谢健飞  黄家玮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57.关于安阳市红色文化基因传承问题的研究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苏卉  赵璐  李元琪  马晓宇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58.安阳市民办教育可持续发展策略研究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苏小平  张晨钰  张森林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59.关于构建社区居家养老模式的路径研究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唐萌萌  侯丽  王晶晶  黄亚冰  靳慧洁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60.关于建设研学旅行目的地标杆城市的研究——以安阳市为例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田洁  田冰  靳慧洁  张益善  李政文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61.文旅融合视角下安阳旅游人才培养创新研究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田永丽  张强  张雪茹  郭俊芳  陈婧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62.关于安阳市民办教育可持续发展的研究—以安阳学院为例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铁凝  陈艳芳  姜丽艳  陈莉  王清泉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63.关于我市加快建设区域物流枢纽中心的研究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仝好林  赵莹莹  闫伟明  彭世豪  侯雅乐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64.安阳市全域旅游发展研究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王晨  肖嘉林  杨淼  于春云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65.关于安阳市红色文化基因传承问题的研究——赓续廉政文化基因  共建“清风安阳”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王飞  任远  曹文龙  王慧慧  孙园果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66.文旅融合背景下相州窑青瓷的时代价值研究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王欢欢  王晋伟  刘丹丹  王艳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67.文旅融合背景下我市文创产业发展研究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王金凤  李争  张备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68.发展普惠性民办幼儿园的内涵与现实路径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王晋伟 崔国阳  刘鑫悦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69.关于红旗渠精神的时代价值与创造性价值的研究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王凯  郑晓芳  魏方川  李帅威  刘茹怡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70.关于提升数字化治理能力的研究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王朋炎  张艳华  黄喜娇  闫俊娜  付宏睿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71.关于加快推动安阳绿色低碳发展的研究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王伟伟 薛雅慧  乔静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72.关于红旗渠精神的时代价值与创造性弘扬的研究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王萧雪  王晶晶  黄亚冰  王燕鸽  孙玉赞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73.关于安阳市民办教育可持续发展的研究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王晓  张欣  殷鹏  何丽娜  温佩佩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74.关于安阳市红色文化基因传承问题的研究——河南地方戏中的红色记忆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王亚丽 王晶晶  田慧敏  郭庆璋  张静宇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75.创业环境对创业认知的影响关系研究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王瑶 罗松林  牛梦梦  程鸽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76.乡村振兴战略下安阳市食品加工产业发展与食品安全研究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王永国 牛华伟  李翠翠  张宁宁  田晓菲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77.安阳市乡村旅游休闲度假区发展研究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王振斌 张慧  周卉  陈萍  毕晓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78.发挥地方高校作用，推进我市红色文化传承创新研究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吴海彬  王飞  王慧慧  姚俊飞  白松阁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79.关于安阳市民办教育可持续发展的研究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武豪华 宋培亭  高红建  张晓奇  杨妃妃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80.关于全面推进乡村振兴的重点.难点与对策的研究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肖强  宋志阳  刘恩帅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81.关于优秀传统文化保护传承的研究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邢梁  商月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82.安阳市民办高校人才培养模式研究—以某民办高校为例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徐静  刘蕾  张雪茹  张宁  陈婧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83.关于甲骨文汉字文化活化利用的研究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薛雅慧  王伟伟  张春海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84.安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阳地区非物质文化遗产的传承与保护——以滑县木版年画为例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杨岚  张秋涵  李肖沛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85.关于安阳市民办教育可持续发展的研究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杨舒婷  冯念青  王磊  郑亚辉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86.关于安阳大运河文化保护和传承利用的研究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姚冠南  张新颖  封秋蒙  关丽欢  孙亚飞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87.关于建设现代化综合立体交通网络的研究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殷鹏  王晓  宋志阳  杨宗泽  韩明辉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88.安阳古城改造中历史延续问题研究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尹志珂  张春海  巫科熳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89.生态美学视阈下的历史文明示范市建设研究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于春云  柴红新  张婉婉  刘盟  乔晓慧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90.关于大力发展全域旅游的研究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袁欢欢  张新颖  关丽欢  程晓月  常玉婷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91.基于UGC元数据的林州市石板岩特色小镇游客感知形象研究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张贝贝  卢梦雨  翟笑宇  焦欣欣  符玉琨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92.关于优秀传统文化保护传承的研究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张备  刘振兴  崔国阳  张冬冬  王凯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93.我市高校校园文化建设中新时代红旗渠精神传承发展研究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张丹  宋青枝  董鑫  王凡凡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94.关于安阳市民办教育可持续发展的研究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张孟华  赵珮宇  郑利霞  张月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95.文化自信视域下红旗渠精神的时代内涵与创造性弘扬途径探究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张梦娇  温佩佩  张欣  李肖肖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96.红旗渠精神及当代价值的深入探究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张少楠  张云彦  李霄  李争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97.生态文明视野下的城市园林景观建设研究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张婉婉  刘盟  李永霞  于春云  乔晓慧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98.安阳市构建社区居家养老模式的路径研究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张晓琳  何玉芬  高莉  孟柯宇  李婷斐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99.关于加快构建我市适老型服务体系的研究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张莹莹  仝好林  宋芳  杨哲  毕晓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100.安阳市民办高校教育可持续发展研究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张园园  庞晶晶  张琳玉  雷菁  王元圆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101.甲骨文艺术启蒙绘本及游戏产品开发研究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张云彦  李茹  吴卓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102.关于甲骨文汉字与现代字体设计的创新研究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张志峰  李雅坤  邓闰芳  商月  吕霞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103.新时代语境下传统文化“出圈”的传播路径研究---关于甲骨文汉字文化活化利用的研究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赵国青  李雅坤  邢博  张备  汪泽朴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104.关于构建社区居家养老模式的路径研究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赵莹莹  仝好林  路娜  赵中元  郑世豪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105.安阳市设立保税物流中心（B型）研究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郑欢  张献丽  王佩佩  张强  张丹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106.围绕“曹操墓-高陵”推动曹魏文化品牌建设与推广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郑谱  王金凤  柳瑞波  李建美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107.融媒体时代红旗渠精神的创造性弘扬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李菲  张军  任贵伟  裴利霞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108.基于修正引力模型与轴辐理论的流枢纽建设研究——以安阳陆港型国家物流枢纽为例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罗松林  王振其  牛梦梦</w:t>
      </w:r>
    </w:p>
    <w:p>
      <w:pPr>
        <w:pStyle w:val="2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mRhMjE0ZWFkZTg3MDc3Njk1NWJlMzAwY2EyZDEifQ=="/>
    <w:docVar w:name="KSO_WPS_MARK_KEY" w:val="bc1f42f3-0c31-4ca6-b949-072f1fe0cdae"/>
  </w:docVars>
  <w:rsids>
    <w:rsidRoot w:val="00000000"/>
    <w:rsid w:val="015972B1"/>
    <w:rsid w:val="055803BA"/>
    <w:rsid w:val="06094795"/>
    <w:rsid w:val="090C3172"/>
    <w:rsid w:val="142B2443"/>
    <w:rsid w:val="1B825AC8"/>
    <w:rsid w:val="1E6A6CC2"/>
    <w:rsid w:val="21282851"/>
    <w:rsid w:val="24764136"/>
    <w:rsid w:val="259C2527"/>
    <w:rsid w:val="28EA087A"/>
    <w:rsid w:val="297E6CB1"/>
    <w:rsid w:val="31222F07"/>
    <w:rsid w:val="35303AB8"/>
    <w:rsid w:val="373A5468"/>
    <w:rsid w:val="3A422A18"/>
    <w:rsid w:val="3C8D0272"/>
    <w:rsid w:val="45204D81"/>
    <w:rsid w:val="465B1C13"/>
    <w:rsid w:val="4AC67F40"/>
    <w:rsid w:val="53DB133E"/>
    <w:rsid w:val="5CE552F5"/>
    <w:rsid w:val="5D142D88"/>
    <w:rsid w:val="622B7E67"/>
    <w:rsid w:val="6452358F"/>
    <w:rsid w:val="64903DCF"/>
    <w:rsid w:val="6AA92D9B"/>
    <w:rsid w:val="6DFA17FE"/>
    <w:rsid w:val="71D7249B"/>
    <w:rsid w:val="74DB3ADB"/>
    <w:rsid w:val="7AFA00C7"/>
    <w:rsid w:val="7E780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pacing w:before="200" w:beforeLines="200" w:after="200" w:afterLines="200" w:line="360" w:lineRule="auto"/>
      <w:jc w:val="center"/>
      <w:outlineLvl w:val="0"/>
    </w:pPr>
    <w:rPr>
      <w:rFonts w:ascii="MingLiU" w:hAnsi="MingLiU" w:eastAsia="黑体"/>
      <w:color w:val="000000"/>
      <w:sz w:val="32"/>
    </w:rPr>
  </w:style>
  <w:style w:type="paragraph" w:styleId="5">
    <w:name w:val="heading 2"/>
    <w:next w:val="1"/>
    <w:semiHidden/>
    <w:unhideWhenUsed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outlineLvl w:val="1"/>
    </w:pPr>
    <w:rPr>
      <w:rFonts w:ascii="MingLiU" w:hAnsi="MingLiU" w:eastAsia="黑体" w:cstheme="minorBidi"/>
      <w:color w:val="000000"/>
      <w:sz w:val="30"/>
      <w:lang w:val="en-US" w:eastAsia="zh-CN" w:bidi="ar-SA"/>
    </w:rPr>
  </w:style>
  <w:style w:type="paragraph" w:styleId="6">
    <w:name w:val="heading 3"/>
    <w:next w:val="1"/>
    <w:semiHidden/>
    <w:unhideWhenUsed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outlineLvl w:val="2"/>
    </w:pPr>
    <w:rPr>
      <w:rFonts w:ascii="MingLiU" w:hAnsi="MingLiU" w:eastAsia="黑体" w:cstheme="minorBidi"/>
      <w:color w:val="000000"/>
      <w:sz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4210</Words>
  <Characters>4459</Characters>
  <Lines>0</Lines>
  <Paragraphs>0</Paragraphs>
  <TotalTime>2</TotalTime>
  <ScaleCrop>false</ScaleCrop>
  <LinksUpToDate>false</LinksUpToDate>
  <CharactersWithSpaces>5306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gocheck</cp:lastModifiedBy>
  <dcterms:modified xsi:type="dcterms:W3CDTF">2022-12-13T10:01:04Z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3018993DC1F34CAB8F35C3C260B4C57D</vt:lpwstr>
  </property>
</Properties>
</file>