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4" w:lineRule="auto"/>
        <w:ind w:left="11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附</w:t>
      </w:r>
      <w:r>
        <w:rPr>
          <w:rFonts w:ascii="黑体" w:hAnsi="黑体" w:eastAsia="黑体" w:cs="黑体"/>
          <w:spacing w:val="3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件</w:t>
      </w:r>
      <w:r>
        <w:rPr>
          <w:rFonts w:ascii="黑体" w:hAnsi="黑体" w:eastAsia="黑体" w:cs="黑体"/>
          <w:spacing w:val="18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1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7" w:line="648" w:lineRule="exact"/>
        <w:ind w:left="6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6"/>
          <w:position w:val="13"/>
          <w:sz w:val="45"/>
          <w:szCs w:val="45"/>
        </w:rPr>
        <w:t>2023年度安阳市社会科学规划项目指南</w:t>
      </w:r>
    </w:p>
    <w:p>
      <w:pPr>
        <w:spacing w:line="219" w:lineRule="auto"/>
        <w:ind w:left="370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6"/>
          <w:sz w:val="33"/>
          <w:szCs w:val="33"/>
        </w:rPr>
        <w:t>(共153项)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8" w:line="222" w:lineRule="auto"/>
        <w:ind w:left="2354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5"/>
          <w:sz w:val="33"/>
          <w:szCs w:val="33"/>
        </w:rPr>
        <w:t>一、重点研究项目(共15项)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1</w:t>
      </w:r>
      <w:r>
        <w:rPr>
          <w:rFonts w:ascii="仿宋" w:hAnsi="仿宋" w:eastAsia="仿宋" w:cs="仿宋"/>
          <w:spacing w:val="34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1"/>
          <w:sz w:val="33"/>
          <w:szCs w:val="33"/>
        </w:rPr>
        <w:t>1、打造中国式现代化安阳版研究</w:t>
      </w:r>
    </w:p>
    <w:p>
      <w:pPr>
        <w:spacing w:before="171" w:line="222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2、</w:t>
      </w:r>
      <w:r>
        <w:rPr>
          <w:rFonts w:ascii="仿宋" w:hAnsi="仿宋" w:eastAsia="仿宋" w:cs="仿宋"/>
          <w:spacing w:val="-8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打造“中华字都”,建设国际旅游目的地研究</w:t>
      </w:r>
      <w:bookmarkStart w:id="0" w:name="_GoBack"/>
      <w:bookmarkEnd w:id="0"/>
    </w:p>
    <w:p>
      <w:pPr>
        <w:spacing w:before="172" w:line="221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3、</w:t>
      </w:r>
      <w:r>
        <w:rPr>
          <w:rFonts w:ascii="仿宋" w:hAnsi="仿宋" w:eastAsia="仿宋" w:cs="仿宋"/>
          <w:spacing w:val="-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以安阳红旗渠机场为载体，打造区域物流枢纽基地研究</w:t>
      </w:r>
    </w:p>
    <w:p>
      <w:pPr>
        <w:spacing w:before="176" w:line="222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4、着力建设现代化产业体系，推动我市制造业向高端化、</w:t>
      </w:r>
    </w:p>
    <w:p>
      <w:pPr>
        <w:spacing w:before="168" w:line="219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智能化、绿色化转型研究</w:t>
      </w:r>
    </w:p>
    <w:p>
      <w:pPr>
        <w:spacing w:before="186" w:line="222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5、健全我市公共安全风险和隐患双重预防体系研究</w:t>
      </w:r>
    </w:p>
    <w:p>
      <w:pPr>
        <w:spacing w:before="171" w:line="222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6、关于我市农村“三变”改革研究</w:t>
      </w:r>
    </w:p>
    <w:p>
      <w:pPr>
        <w:spacing w:before="171" w:line="220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7、培育壮大新型农业经营主体研究</w:t>
      </w:r>
    </w:p>
    <w:p>
      <w:pPr>
        <w:spacing w:before="178" w:line="221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8、全力“拼经济”、打赢“十大攻坚战”实践中理论和现</w:t>
      </w:r>
    </w:p>
    <w:p>
      <w:pPr>
        <w:spacing w:before="17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实问题研究</w:t>
      </w:r>
    </w:p>
    <w:p>
      <w:pPr>
        <w:spacing w:before="173" w:line="222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9、新时代清廉安阳建设与营商环境优化研究</w:t>
      </w:r>
    </w:p>
    <w:p>
      <w:pPr>
        <w:spacing w:before="173" w:line="569" w:lineRule="exact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position w:val="17"/>
          <w:sz w:val="33"/>
          <w:szCs w:val="33"/>
        </w:rPr>
        <w:t>10、</w:t>
      </w:r>
      <w:r>
        <w:rPr>
          <w:rFonts w:ascii="仿宋" w:hAnsi="仿宋" w:eastAsia="仿宋" w:cs="仿宋"/>
          <w:spacing w:val="-70"/>
          <w:position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position w:val="17"/>
          <w:sz w:val="33"/>
          <w:szCs w:val="33"/>
        </w:rPr>
        <w:t>以市域医联体、紧密型县域医共体建设为重点，推动以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健康为中心的医药卫生体制改革研究</w:t>
      </w:r>
    </w:p>
    <w:p>
      <w:pPr>
        <w:spacing w:before="173" w:line="222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11、</w:t>
      </w:r>
      <w:r>
        <w:rPr>
          <w:rFonts w:ascii="仿宋" w:hAnsi="仿宋" w:eastAsia="仿宋" w:cs="仿宋"/>
          <w:spacing w:val="-5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着力打造“四敢”的制度环境和制度氛围</w:t>
      </w:r>
      <w:r>
        <w:rPr>
          <w:rFonts w:ascii="仿宋" w:hAnsi="仿宋" w:eastAsia="仿宋" w:cs="仿宋"/>
          <w:spacing w:val="-12"/>
          <w:sz w:val="33"/>
          <w:szCs w:val="33"/>
        </w:rPr>
        <w:t>研究</w:t>
      </w:r>
    </w:p>
    <w:p>
      <w:pPr>
        <w:spacing w:before="176" w:line="222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12、</w:t>
      </w:r>
      <w:r>
        <w:rPr>
          <w:rFonts w:ascii="仿宋" w:hAnsi="仿宋" w:eastAsia="仿宋" w:cs="仿宋"/>
          <w:spacing w:val="-6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统筹我市发展与安全关系研究</w:t>
      </w:r>
    </w:p>
    <w:p>
      <w:pPr>
        <w:sectPr>
          <w:footerReference r:id="rId5" w:type="default"/>
          <w:pgSz w:w="11920" w:h="16830"/>
          <w:pgMar w:top="1430" w:right="1672" w:bottom="1637" w:left="1400" w:header="0" w:footer="1371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8" w:line="221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13、</w:t>
      </w:r>
      <w:r>
        <w:rPr>
          <w:rFonts w:ascii="仿宋" w:hAnsi="仿宋" w:eastAsia="仿宋" w:cs="仿宋"/>
          <w:spacing w:val="-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加快推进陆港型国家物流枢纽基地研究</w:t>
      </w:r>
    </w:p>
    <w:p>
      <w:pPr>
        <w:spacing w:before="198" w:line="222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14、</w:t>
      </w:r>
      <w:r>
        <w:rPr>
          <w:rFonts w:ascii="仿宋" w:hAnsi="仿宋" w:eastAsia="仿宋" w:cs="仿宋"/>
          <w:spacing w:val="-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加快建设区域医疗中心研究</w:t>
      </w:r>
    </w:p>
    <w:p>
      <w:pPr>
        <w:spacing w:before="193" w:line="222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15、</w:t>
      </w:r>
      <w:r>
        <w:rPr>
          <w:rFonts w:ascii="仿宋" w:hAnsi="仿宋" w:eastAsia="仿宋" w:cs="仿宋"/>
          <w:spacing w:val="-8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马克思主义中国化时代化“两个结合”的安阳实</w:t>
      </w:r>
      <w:r>
        <w:rPr>
          <w:rFonts w:ascii="仿宋" w:hAnsi="仿宋" w:eastAsia="仿宋" w:cs="仿宋"/>
          <w:spacing w:val="-15"/>
          <w:sz w:val="33"/>
          <w:szCs w:val="33"/>
        </w:rPr>
        <w:t>践研究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7" w:line="221" w:lineRule="auto"/>
        <w:ind w:left="2304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二、</w:t>
      </w:r>
      <w:r>
        <w:rPr>
          <w:rFonts w:ascii="黑体" w:hAnsi="黑体" w:eastAsia="黑体" w:cs="黑体"/>
          <w:spacing w:val="-74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一般研究项目(共138项)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7" w:line="221" w:lineRule="auto"/>
        <w:ind w:left="18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“学习贯彻党的二十大精神”专题研究</w:t>
      </w:r>
    </w:p>
    <w:p>
      <w:pPr>
        <w:spacing w:before="176" w:line="220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1、</w:t>
      </w:r>
      <w:r>
        <w:rPr>
          <w:rFonts w:ascii="仿宋" w:hAnsi="仿宋" w:eastAsia="仿宋" w:cs="仿宋"/>
          <w:spacing w:val="-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中国共产党百年辉煌与新时代中国式现代化发展研究</w:t>
      </w:r>
    </w:p>
    <w:p>
      <w:pPr>
        <w:spacing w:before="187" w:line="220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2、</w:t>
      </w:r>
      <w:r>
        <w:rPr>
          <w:rFonts w:ascii="仿宋" w:hAnsi="仿宋" w:eastAsia="仿宋" w:cs="仿宋"/>
          <w:spacing w:val="-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从百年党史看中国共产党红色基因传承研究</w:t>
      </w:r>
    </w:p>
    <w:p>
      <w:pPr>
        <w:spacing w:before="191" w:line="222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3、</w:t>
      </w:r>
      <w:r>
        <w:rPr>
          <w:rFonts w:ascii="仿宋" w:hAnsi="仿宋" w:eastAsia="仿宋" w:cs="仿宋"/>
          <w:spacing w:val="-2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习近平新时代中国特色社会主义思想的安阳实践研究</w:t>
      </w:r>
    </w:p>
    <w:p>
      <w:pPr>
        <w:spacing w:before="183" w:line="222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4、</w:t>
      </w:r>
      <w:r>
        <w:rPr>
          <w:rFonts w:ascii="仿宋" w:hAnsi="仿宋" w:eastAsia="仿宋" w:cs="仿宋"/>
          <w:spacing w:val="-6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开辟马克思主义中国化时代化新境界的基本原则和路径</w:t>
      </w:r>
    </w:p>
    <w:p>
      <w:pPr>
        <w:spacing w:before="184" w:line="224" w:lineRule="auto"/>
        <w:ind w:left="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方法研究</w:t>
      </w:r>
    </w:p>
    <w:p>
      <w:pPr>
        <w:spacing w:before="179" w:line="222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5、</w:t>
      </w:r>
      <w:r>
        <w:rPr>
          <w:rFonts w:ascii="仿宋" w:hAnsi="仿宋" w:eastAsia="仿宋" w:cs="仿宋"/>
          <w:spacing w:val="-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中国式现代化道路的守正创新研究</w:t>
      </w:r>
    </w:p>
    <w:p>
      <w:pPr>
        <w:spacing w:before="183" w:line="222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6、</w:t>
      </w:r>
      <w:r>
        <w:rPr>
          <w:rFonts w:ascii="仿宋" w:hAnsi="仿宋" w:eastAsia="仿宋" w:cs="仿宋"/>
          <w:spacing w:val="-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中国式现代化的鲜明特征及时代价值研究</w:t>
      </w:r>
    </w:p>
    <w:p>
      <w:pPr>
        <w:spacing w:before="181" w:line="222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7、</w:t>
      </w:r>
      <w:r>
        <w:rPr>
          <w:rFonts w:ascii="仿宋" w:hAnsi="仿宋" w:eastAsia="仿宋" w:cs="仿宋"/>
          <w:spacing w:val="-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中国式现代化的历史脉络与推进路径研究</w:t>
      </w:r>
    </w:p>
    <w:p>
      <w:pPr>
        <w:spacing w:before="185" w:line="222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8、</w:t>
      </w:r>
      <w:r>
        <w:rPr>
          <w:rFonts w:ascii="仿宋" w:hAnsi="仿宋" w:eastAsia="仿宋" w:cs="仿宋"/>
          <w:spacing w:val="-4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二十大精神融入大学生思想教育的实践研究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9" w:line="590" w:lineRule="exact"/>
        <w:ind w:left="129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"/>
          <w:position w:val="19"/>
          <w:sz w:val="33"/>
          <w:szCs w:val="33"/>
        </w:rPr>
        <w:t>“落实习近平总书记视察安阳重要讲话精神”</w:t>
      </w:r>
    </w:p>
    <w:p>
      <w:pPr>
        <w:spacing w:before="1" w:line="221" w:lineRule="auto"/>
        <w:ind w:left="261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"/>
          <w:sz w:val="33"/>
          <w:szCs w:val="33"/>
        </w:rPr>
        <w:t>(“兴文化工程”)专题研究</w:t>
      </w:r>
    </w:p>
    <w:p>
      <w:pPr>
        <w:spacing w:before="168" w:line="222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9、</w:t>
      </w:r>
      <w:r>
        <w:rPr>
          <w:rFonts w:ascii="仿宋" w:hAnsi="仿宋" w:eastAsia="仿宋" w:cs="仿宋"/>
          <w:spacing w:val="10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“习近平用典”中的安阳元素研究</w:t>
      </w:r>
    </w:p>
    <w:p>
      <w:pPr>
        <w:spacing w:before="180" w:line="222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10、</w:t>
      </w:r>
      <w:r>
        <w:rPr>
          <w:rFonts w:ascii="仿宋" w:hAnsi="仿宋" w:eastAsia="仿宋" w:cs="仿宋"/>
          <w:spacing w:val="-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加强汉字文化应用研究，推进“中华字都”品牌建设</w:t>
      </w:r>
    </w:p>
    <w:p>
      <w:pPr>
        <w:spacing w:before="183" w:line="221" w:lineRule="auto"/>
        <w:ind w:left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11、</w:t>
      </w:r>
      <w:r>
        <w:rPr>
          <w:rFonts w:ascii="仿宋" w:hAnsi="仿宋" w:eastAsia="仿宋" w:cs="仿宋"/>
          <w:spacing w:val="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甲骨文化资源保护利用研究</w:t>
      </w:r>
    </w:p>
    <w:p>
      <w:pPr>
        <w:sectPr>
          <w:footerReference r:id="rId6" w:type="default"/>
          <w:pgSz w:w="12080" w:h="16940"/>
          <w:pgMar w:top="1439" w:right="1714" w:bottom="1652" w:left="1399" w:header="0" w:footer="1394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12、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甲骨文数字化建设研究</w:t>
      </w:r>
    </w:p>
    <w:p>
      <w:pPr>
        <w:spacing w:before="207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13、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周易文化与安阳现代化建设关系研究</w:t>
      </w:r>
    </w:p>
    <w:p>
      <w:pPr>
        <w:spacing w:before="182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14、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商文明与中华文明探源工程研究</w:t>
      </w:r>
    </w:p>
    <w:p>
      <w:pPr>
        <w:spacing w:before="185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15、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打造“三千年殷墟”、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“甲骨文”研学品牌研究</w:t>
      </w:r>
    </w:p>
    <w:p>
      <w:pPr>
        <w:spacing w:before="188" w:line="223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16、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加快“数字殷墟”建设研究</w:t>
      </w:r>
    </w:p>
    <w:p>
      <w:pPr>
        <w:spacing w:before="179" w:line="221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17、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新时代殷墟遗址的保护研究与展示利用研</w:t>
      </w:r>
      <w:r>
        <w:rPr>
          <w:rFonts w:ascii="仿宋" w:hAnsi="仿宋" w:eastAsia="仿宋" w:cs="仿宋"/>
          <w:spacing w:val="-5"/>
          <w:sz w:val="32"/>
          <w:szCs w:val="32"/>
        </w:rPr>
        <w:t>究</w:t>
      </w:r>
    </w:p>
    <w:p>
      <w:pPr>
        <w:spacing w:before="188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18、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打造甲骨文和商文明国际研究高地研究</w:t>
      </w:r>
    </w:p>
    <w:p>
      <w:pPr>
        <w:spacing w:before="184" w:line="220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19、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推进“殷墟大邑商布局研究”</w:t>
      </w:r>
    </w:p>
    <w:p>
      <w:pPr>
        <w:spacing w:before="189" w:line="221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20、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建设殷墟国际考古研究基地研究</w:t>
      </w:r>
    </w:p>
    <w:p>
      <w:pPr>
        <w:spacing w:before="187" w:line="221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21、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建设殷墟全国考古实习培训和公共考古教育基地研究</w:t>
      </w:r>
    </w:p>
    <w:p>
      <w:pPr>
        <w:spacing w:before="188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22、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加快构建“殷墟学”、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“甲骨学”学科体系建设研究</w:t>
      </w:r>
    </w:p>
    <w:p>
      <w:pPr>
        <w:spacing w:before="185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23、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传承弘扬殷商文化，推动中华文明探源进程研究</w:t>
      </w:r>
    </w:p>
    <w:p>
      <w:pPr>
        <w:spacing w:before="188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24、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红旗渠精神内涵和时代价值研究</w:t>
      </w:r>
    </w:p>
    <w:p>
      <w:pPr>
        <w:spacing w:before="185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25、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用红旗渠精神培育新时代好青年研究</w:t>
      </w:r>
    </w:p>
    <w:p>
      <w:pPr>
        <w:spacing w:before="185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26、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用红旗渠精神教育广大青少年的对策建议研究</w:t>
      </w:r>
    </w:p>
    <w:p>
      <w:pPr>
        <w:spacing w:before="183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27、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红旗渠精神同延安精神一脉相承研究</w:t>
      </w:r>
    </w:p>
    <w:p>
      <w:pPr>
        <w:spacing w:before="183" w:line="219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28、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红旗渠精神永在研究</w:t>
      </w:r>
    </w:p>
    <w:p>
      <w:pPr>
        <w:spacing w:before="190" w:line="219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29、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红旗渠精神与中华优秀传统文化内在契合性研究</w:t>
      </w:r>
    </w:p>
    <w:p>
      <w:pPr>
        <w:spacing w:before="191" w:line="219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30、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红旗渠精神在青年中的传承与弘扬研究</w:t>
      </w:r>
    </w:p>
    <w:p>
      <w:pPr>
        <w:spacing w:before="192" w:line="222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31、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红旗渠精神融入青少年理想信念教育的路径</w:t>
      </w:r>
      <w:r>
        <w:rPr>
          <w:rFonts w:ascii="仿宋" w:hAnsi="仿宋" w:eastAsia="仿宋" w:cs="仿宋"/>
          <w:spacing w:val="-3"/>
          <w:sz w:val="32"/>
          <w:szCs w:val="32"/>
        </w:rPr>
        <w:t>研究</w:t>
      </w:r>
    </w:p>
    <w:p>
      <w:pPr>
        <w:spacing w:before="183" w:line="219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32、新时代红旗渠精神在党员干部党性教育中的价值及实现</w:t>
      </w:r>
    </w:p>
    <w:p>
      <w:pPr>
        <w:spacing w:before="19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路径研究</w:t>
      </w:r>
    </w:p>
    <w:p>
      <w:pPr>
        <w:sectPr>
          <w:footerReference r:id="rId7" w:type="default"/>
          <w:pgSz w:w="11920" w:h="16830"/>
          <w:pgMar w:top="1430" w:right="1647" w:bottom="1491" w:left="1404" w:header="0" w:footer="1205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33、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新时代推进国家文物红旗渠的挖掘、保护与利用研究</w:t>
      </w:r>
    </w:p>
    <w:p>
      <w:pPr>
        <w:spacing w:before="200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34、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数字化视域下红旗渠精神的传承与弘扬路径研究</w:t>
      </w:r>
    </w:p>
    <w:p>
      <w:pPr>
        <w:spacing w:before="18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35、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新时代红旗渠精神推动高质量发展研究</w:t>
      </w:r>
    </w:p>
    <w:p>
      <w:pPr>
        <w:spacing w:before="18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36、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新时代弘扬谷文昌精神价值研究</w:t>
      </w:r>
    </w:p>
    <w:p>
      <w:pPr>
        <w:spacing w:before="181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37、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大运河文化遗产安阳段文物保护和展示利用研究</w:t>
      </w:r>
    </w:p>
    <w:p>
      <w:pPr>
        <w:spacing w:before="187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38、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曹魏历史文化资源保护利用研究</w:t>
      </w:r>
    </w:p>
    <w:p>
      <w:pPr>
        <w:spacing w:before="187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39、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汤阴白营遗址考古研究</w:t>
      </w:r>
    </w:p>
    <w:p>
      <w:pPr>
        <w:spacing w:before="187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40、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羑里城遗址考古研究</w:t>
      </w:r>
    </w:p>
    <w:p>
      <w:pPr>
        <w:spacing w:before="186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41、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邺城遗址考古研究</w:t>
      </w:r>
    </w:p>
    <w:p>
      <w:pPr>
        <w:spacing w:before="186" w:line="219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42、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安阳在农业起源及发展史上的重要地位研究</w:t>
      </w:r>
    </w:p>
    <w:p>
      <w:pPr>
        <w:spacing w:before="192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43、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三杨庄汉代文化遗址保护和活化利用研究</w:t>
      </w:r>
    </w:p>
    <w:p>
      <w:pPr>
        <w:spacing w:before="187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44、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二帝陵黄河文化遗址保护与开发利用研究</w:t>
      </w:r>
    </w:p>
    <w:p>
      <w:pPr>
        <w:spacing w:before="187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45、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道口古镇保护与活化利用研究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2" w:lineRule="auto"/>
        <w:ind w:left="1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全力“拼经济”、打赢“十大攻坚战”专题研究</w:t>
      </w:r>
    </w:p>
    <w:p>
      <w:pPr>
        <w:spacing w:before="200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46、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优化我市营商环境的调查研究</w:t>
      </w:r>
    </w:p>
    <w:p>
      <w:pPr>
        <w:spacing w:before="191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47、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深入实施换道领跑战略，强力打造新的经济增长极研究</w:t>
      </w:r>
    </w:p>
    <w:p>
      <w:pPr>
        <w:spacing w:before="196" w:line="219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48、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落实惠企政策，推动我市经济回稳向好研究</w:t>
      </w:r>
    </w:p>
    <w:p>
      <w:pPr>
        <w:spacing w:before="198" w:line="219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49、深化数字化转型战略，推动前沿新材料、生命健康科学、</w:t>
      </w:r>
    </w:p>
    <w:p>
      <w:pPr>
        <w:spacing w:before="205" w:line="222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未来网络等未来产业高质量发展研究</w:t>
      </w:r>
    </w:p>
    <w:p>
      <w:pPr>
        <w:spacing w:before="198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50、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大力实施产业基础再造工程研究</w:t>
      </w:r>
    </w:p>
    <w:p>
      <w:pPr>
        <w:spacing w:before="19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51、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依托地方特色资源和优势产业，提升服务竞争力</w:t>
      </w:r>
      <w:r>
        <w:rPr>
          <w:rFonts w:ascii="仿宋" w:hAnsi="仿宋" w:eastAsia="仿宋" w:cs="仿宋"/>
          <w:spacing w:val="-5"/>
          <w:sz w:val="32"/>
          <w:szCs w:val="32"/>
        </w:rPr>
        <w:t>，打响</w:t>
      </w:r>
    </w:p>
    <w:p>
      <w:pPr>
        <w:sectPr>
          <w:footerReference r:id="rId8" w:type="default"/>
          <w:pgSz w:w="12060" w:h="16930"/>
          <w:pgMar w:top="1439" w:right="1610" w:bottom="1519" w:left="1400" w:header="0" w:footer="1251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07" w:line="222" w:lineRule="auto"/>
        <w:ind w:left="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“安阳服务”城市品牌研究</w:t>
      </w:r>
    </w:p>
    <w:p>
      <w:pPr>
        <w:spacing w:before="185" w:line="219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52、深入实施数字化转型战略，为现代化安阳建设提供强劲</w:t>
      </w:r>
    </w:p>
    <w:p>
      <w:pPr>
        <w:spacing w:before="183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动能研究</w:t>
      </w:r>
    </w:p>
    <w:p>
      <w:pPr>
        <w:spacing w:before="172" w:line="221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53、</w:t>
      </w:r>
      <w:r>
        <w:rPr>
          <w:rFonts w:ascii="仿宋" w:hAnsi="仿宋" w:eastAsia="仿宋" w:cs="仿宋"/>
          <w:spacing w:val="-3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关于我市数字经济核心产业提速增效机制研究</w:t>
      </w:r>
    </w:p>
    <w:p>
      <w:pPr>
        <w:spacing w:before="175" w:line="221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54、</w:t>
      </w:r>
      <w:r>
        <w:rPr>
          <w:rFonts w:ascii="仿宋" w:hAnsi="仿宋" w:eastAsia="仿宋" w:cs="仿宋"/>
          <w:spacing w:val="-6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提升我市城区经济影响力竞争力路径研究</w:t>
      </w:r>
    </w:p>
    <w:p>
      <w:pPr>
        <w:spacing w:before="174" w:line="220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55、</w:t>
      </w:r>
      <w:r>
        <w:rPr>
          <w:rFonts w:ascii="仿宋" w:hAnsi="仿宋" w:eastAsia="仿宋" w:cs="仿宋"/>
          <w:spacing w:val="-5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加快推进豫北航空经济协作区建设研究</w:t>
      </w:r>
    </w:p>
    <w:p>
      <w:pPr>
        <w:spacing w:before="181" w:line="222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56、</w:t>
      </w:r>
      <w:r>
        <w:rPr>
          <w:rFonts w:ascii="仿宋" w:hAnsi="仿宋" w:eastAsia="仿宋" w:cs="仿宋"/>
          <w:spacing w:val="-6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殷商文化对现代建筑设计理念的影响研究</w:t>
      </w:r>
    </w:p>
    <w:p>
      <w:pPr>
        <w:spacing w:before="173" w:line="222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57、</w:t>
      </w:r>
      <w:r>
        <w:rPr>
          <w:rFonts w:ascii="仿宋" w:hAnsi="仿宋" w:eastAsia="仿宋" w:cs="仿宋"/>
          <w:spacing w:val="-8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推进我市国企国资混合改革研究</w:t>
      </w:r>
    </w:p>
    <w:p>
      <w:pPr>
        <w:spacing w:before="170" w:line="221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58、</w:t>
      </w:r>
      <w:r>
        <w:rPr>
          <w:rFonts w:ascii="仿宋" w:hAnsi="仿宋" w:eastAsia="仿宋" w:cs="仿宋"/>
          <w:spacing w:val="-4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安阳数字经济中的关键技术研究</w:t>
      </w:r>
    </w:p>
    <w:p>
      <w:pPr>
        <w:spacing w:before="175" w:line="222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59、着力扩大我市消费潜力机制研究</w:t>
      </w:r>
    </w:p>
    <w:p>
      <w:pPr>
        <w:spacing w:before="176" w:line="222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60、积极推进我市科技创新研究院实体化、资本化、市场化</w:t>
      </w:r>
    </w:p>
    <w:p>
      <w:pPr>
        <w:spacing w:before="170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运行机制研究</w:t>
      </w:r>
    </w:p>
    <w:p>
      <w:pPr>
        <w:spacing w:before="178" w:line="222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61、</w:t>
      </w:r>
      <w:r>
        <w:rPr>
          <w:rFonts w:ascii="仿宋" w:hAnsi="仿宋" w:eastAsia="仿宋" w:cs="仿宋"/>
          <w:spacing w:val="-7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持续开展“万人助万企”活动，合力打造服务企业“加</w:t>
      </w:r>
    </w:p>
    <w:p>
      <w:pPr>
        <w:spacing w:before="174"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强版”研究</w:t>
      </w:r>
    </w:p>
    <w:p>
      <w:pPr>
        <w:spacing w:before="167" w:line="221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62、</w:t>
      </w:r>
      <w:r>
        <w:rPr>
          <w:rFonts w:ascii="仿宋" w:hAnsi="仿宋" w:eastAsia="仿宋" w:cs="仿宋"/>
          <w:spacing w:val="-8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深入推进关爱企业家“八大员”行动，提供全方位“保</w:t>
      </w:r>
    </w:p>
    <w:p>
      <w:pPr>
        <w:spacing w:before="176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姆”式企业帮扶服务研究</w:t>
      </w:r>
    </w:p>
    <w:p>
      <w:pPr>
        <w:spacing w:before="173" w:line="221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63、新时代促进我市民营经济高质量发展机制研究</w:t>
      </w:r>
    </w:p>
    <w:p>
      <w:pPr>
        <w:spacing w:before="178" w:line="222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64、</w:t>
      </w:r>
      <w:r>
        <w:rPr>
          <w:rFonts w:ascii="仿宋" w:hAnsi="仿宋" w:eastAsia="仿宋" w:cs="仿宋"/>
          <w:spacing w:val="-5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安阳市生态土壤状况及修复思路研究</w:t>
      </w:r>
    </w:p>
    <w:p>
      <w:pPr>
        <w:spacing w:before="165" w:line="219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65、</w:t>
      </w:r>
      <w:r>
        <w:rPr>
          <w:rFonts w:ascii="仿宋" w:hAnsi="仿宋" w:eastAsia="仿宋" w:cs="仿宋"/>
          <w:spacing w:val="-5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安阳市空气质量改善与产业转型研究</w:t>
      </w:r>
    </w:p>
    <w:p>
      <w:pPr>
        <w:spacing w:before="337" w:line="222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66、培育中小企业专精特新梯度体系研究</w:t>
      </w:r>
    </w:p>
    <w:p>
      <w:pPr>
        <w:spacing w:before="169" w:line="221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67、</w:t>
      </w:r>
      <w:r>
        <w:rPr>
          <w:rFonts w:ascii="仿宋" w:hAnsi="仿宋" w:eastAsia="仿宋" w:cs="仿宋"/>
          <w:spacing w:val="-8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健全我市全方位多层次社会保障体系研究</w:t>
      </w:r>
    </w:p>
    <w:p>
      <w:pPr>
        <w:spacing w:before="185" w:line="221" w:lineRule="auto"/>
        <w:ind w:left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68、</w:t>
      </w:r>
      <w:r>
        <w:rPr>
          <w:rFonts w:ascii="仿宋" w:hAnsi="仿宋" w:eastAsia="仿宋" w:cs="仿宋"/>
          <w:spacing w:val="-7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健全我市普惠养老三级服务体系研究</w:t>
      </w:r>
    </w:p>
    <w:p>
      <w:pPr>
        <w:sectPr>
          <w:footerReference r:id="rId9" w:type="default"/>
          <w:pgSz w:w="11920" w:h="16830"/>
          <w:pgMar w:top="1430" w:right="1597" w:bottom="1499" w:left="1479" w:header="0" w:footer="1231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69、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推动县域高质量发展的调查研究</w:t>
      </w:r>
    </w:p>
    <w:p>
      <w:pPr>
        <w:spacing w:before="191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70、</w:t>
      </w:r>
      <w:r>
        <w:rPr>
          <w:rFonts w:ascii="仿宋" w:hAnsi="仿宋" w:eastAsia="仿宋" w:cs="仿宋"/>
          <w:spacing w:val="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我市智慧城市建设保持长效运营机制体制研究</w:t>
      </w:r>
    </w:p>
    <w:p>
      <w:pPr>
        <w:spacing w:before="192" w:line="219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71、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以碳达峰碳中和为目标，促使我市产业链转</w:t>
      </w:r>
      <w:r>
        <w:rPr>
          <w:rFonts w:ascii="仿宋" w:hAnsi="仿宋" w:eastAsia="仿宋" w:cs="仿宋"/>
          <w:spacing w:val="-7"/>
          <w:sz w:val="32"/>
          <w:szCs w:val="32"/>
        </w:rPr>
        <w:t>型升级研究</w:t>
      </w:r>
    </w:p>
    <w:p>
      <w:pPr>
        <w:spacing w:before="207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72、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安阳国际旅游目的地建设配套服务体系研究</w:t>
      </w:r>
    </w:p>
    <w:p>
      <w:pPr>
        <w:spacing w:before="211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73、关于社会保险工作中延迟退休年龄等民生问题调查研究</w:t>
      </w:r>
    </w:p>
    <w:p>
      <w:pPr>
        <w:spacing w:before="190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74、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博物馆面向学校开展研学教育的实践与思</w:t>
      </w:r>
      <w:r>
        <w:rPr>
          <w:rFonts w:ascii="仿宋" w:hAnsi="仿宋" w:eastAsia="仿宋" w:cs="仿宋"/>
          <w:spacing w:val="-3"/>
          <w:sz w:val="32"/>
          <w:szCs w:val="32"/>
        </w:rPr>
        <w:t>考</w:t>
      </w:r>
    </w:p>
    <w:p>
      <w:pPr>
        <w:spacing w:before="197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75、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新时代博物馆数字化建设研究</w:t>
      </w:r>
    </w:p>
    <w:p>
      <w:pPr>
        <w:spacing w:before="197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76、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新时代下博物馆的可持续发展研究</w:t>
      </w:r>
    </w:p>
    <w:p>
      <w:pPr>
        <w:spacing w:before="190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77、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殷商文化发掘与安阳城市品牌塑造研究</w:t>
      </w:r>
    </w:p>
    <w:p>
      <w:pPr>
        <w:spacing w:before="192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78、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文旅融合下的安阳考古旅游资源利用潜力</w:t>
      </w:r>
      <w:r>
        <w:rPr>
          <w:rFonts w:ascii="仿宋" w:hAnsi="仿宋" w:eastAsia="仿宋" w:cs="仿宋"/>
          <w:spacing w:val="-4"/>
          <w:sz w:val="32"/>
          <w:szCs w:val="32"/>
        </w:rPr>
        <w:t>研究</w:t>
      </w:r>
    </w:p>
    <w:p>
      <w:pPr>
        <w:spacing w:before="175" w:line="219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79、安阳民俗文化与非遗文化资源在文旅产业发展中的开发</w:t>
      </w:r>
    </w:p>
    <w:p>
      <w:pPr>
        <w:spacing w:before="195" w:line="222" w:lineRule="auto"/>
        <w:ind w:lef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利用研究</w:t>
      </w:r>
    </w:p>
    <w:p>
      <w:pPr>
        <w:spacing w:before="183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80、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中小学红旗渠精神教育课程研发研究</w:t>
      </w:r>
    </w:p>
    <w:p>
      <w:pPr>
        <w:spacing w:before="185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81、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甲骨文进校园的实践研究</w:t>
      </w:r>
    </w:p>
    <w:p>
      <w:pPr>
        <w:spacing w:before="185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82、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加快建设“中国博物馆名城”研究</w:t>
      </w:r>
    </w:p>
    <w:p>
      <w:pPr>
        <w:spacing w:before="187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83、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建设安阳国际考古旅游示范区研究</w:t>
      </w:r>
    </w:p>
    <w:p>
      <w:pPr>
        <w:spacing w:before="187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84、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加大殷墟王陵区、官庙区、洹北商城等考古发掘，推进</w:t>
      </w:r>
    </w:p>
    <w:p>
      <w:pPr>
        <w:spacing w:before="186" w:line="221" w:lineRule="auto"/>
        <w:ind w:lef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商文明研究纳入国家重大考古专项</w:t>
      </w:r>
    </w:p>
    <w:p>
      <w:pPr>
        <w:spacing w:before="183" w:line="219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85、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殷商文化创造性转化与创新性发展研究</w:t>
      </w:r>
    </w:p>
    <w:p>
      <w:pPr>
        <w:spacing w:before="198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86、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传承弘扬殷商文化，助推我市文旅文创融合发展研究</w:t>
      </w:r>
    </w:p>
    <w:p>
      <w:pPr>
        <w:spacing w:before="182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87、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曹操高陵遗址博物馆社会功能及其影响</w:t>
      </w:r>
      <w:r>
        <w:rPr>
          <w:rFonts w:ascii="仿宋" w:hAnsi="仿宋" w:eastAsia="仿宋" w:cs="仿宋"/>
          <w:spacing w:val="-4"/>
          <w:sz w:val="32"/>
          <w:szCs w:val="32"/>
        </w:rPr>
        <w:t>力、辐射力研究</w:t>
      </w:r>
    </w:p>
    <w:p>
      <w:pPr>
        <w:sectPr>
          <w:footerReference r:id="rId10" w:type="default"/>
          <w:pgSz w:w="12090" w:h="16950"/>
          <w:pgMar w:top="1440" w:right="1795" w:bottom="1545" w:left="1340" w:header="0" w:footer="1227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222" w:lineRule="auto"/>
        <w:ind w:left="28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“党的建设”专题研究</w:t>
      </w:r>
    </w:p>
    <w:p>
      <w:pPr>
        <w:spacing w:before="209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88、深化新时代全面从严治党体系与推进清廉安阳建设研究</w:t>
      </w:r>
    </w:p>
    <w:p>
      <w:pPr>
        <w:spacing w:before="192" w:line="578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89、</w:t>
      </w:r>
      <w:r>
        <w:rPr>
          <w:rFonts w:ascii="仿宋" w:hAnsi="仿宋" w:eastAsia="仿宋" w:cs="仿宋"/>
          <w:spacing w:val="-89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正风肃贪反腐统筹谋划，不敢不能不想一体推进研</w:t>
      </w:r>
      <w:r>
        <w:rPr>
          <w:rFonts w:ascii="仿宋" w:hAnsi="仿宋" w:eastAsia="仿宋" w:cs="仿宋"/>
          <w:spacing w:val="-6"/>
          <w:position w:val="19"/>
          <w:sz w:val="32"/>
          <w:szCs w:val="32"/>
        </w:rPr>
        <w:t>究一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一解决百年大党独有难题的纪检监察答卷</w:t>
      </w:r>
    </w:p>
    <w:p>
      <w:pPr>
        <w:spacing w:before="200" w:line="57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90、</w:t>
      </w:r>
      <w:r>
        <w:rPr>
          <w:rFonts w:ascii="仿宋" w:hAnsi="仿宋" w:eastAsia="仿宋" w:cs="仿宋"/>
          <w:spacing w:val="-59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强化系统意识，坚持统筹推进，着力构建不</w:t>
      </w:r>
      <w:r>
        <w:rPr>
          <w:rFonts w:ascii="仿宋" w:hAnsi="仿宋" w:eastAsia="仿宋" w:cs="仿宋"/>
          <w:spacing w:val="-7"/>
          <w:position w:val="18"/>
          <w:sz w:val="32"/>
          <w:szCs w:val="32"/>
        </w:rPr>
        <w:t>敢腐不能腐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不想腐的长效机制研究</w:t>
      </w:r>
    </w:p>
    <w:p>
      <w:pPr>
        <w:spacing w:before="184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91、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加强机关党建与中心工作深度融合研究</w:t>
      </w:r>
    </w:p>
    <w:p>
      <w:pPr>
        <w:spacing w:before="189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92、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新时代加强党对意识形态工作领导的路径研究</w:t>
      </w:r>
    </w:p>
    <w:p>
      <w:pPr>
        <w:spacing w:before="190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93、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深化拓展“洹泉涌流”人才集聚计划机制研究</w:t>
      </w:r>
    </w:p>
    <w:p>
      <w:pPr>
        <w:spacing w:before="184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94、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关于我市柔性引进专业人才、专业团队运行机制研究</w:t>
      </w:r>
    </w:p>
    <w:p>
      <w:pPr>
        <w:spacing w:before="189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95、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关于加强年青一代民营企业家培养的思考</w:t>
      </w:r>
    </w:p>
    <w:p>
      <w:pPr>
        <w:spacing w:before="188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96、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推进“人人持证、技能河南”建设体制机制研究</w:t>
      </w:r>
    </w:p>
    <w:p>
      <w:pPr>
        <w:spacing w:before="183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97、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以党建工作高质量推动人社事业发展高质量研究</w:t>
      </w:r>
    </w:p>
    <w:p>
      <w:pPr>
        <w:spacing w:before="193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98、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弘扬红旗渠精神与党建融合研究</w:t>
      </w:r>
    </w:p>
    <w:p>
      <w:pPr>
        <w:spacing w:before="181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99、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新时代网络统战工作研究</w:t>
      </w:r>
    </w:p>
    <w:p>
      <w:pPr>
        <w:spacing w:before="191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100、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高校学生宗教信仰问题及对策研究</w:t>
      </w:r>
    </w:p>
    <w:p>
      <w:pPr>
        <w:spacing w:before="187" w:line="57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8"/>
          <w:sz w:val="32"/>
          <w:szCs w:val="32"/>
        </w:rPr>
        <w:t>!</w:t>
      </w:r>
      <w:r>
        <w:rPr>
          <w:rFonts w:ascii="仿宋" w:hAnsi="仿宋" w:eastAsia="仿宋" w:cs="仿宋"/>
          <w:spacing w:val="30"/>
          <w:position w:val="18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5"/>
          <w:position w:val="18"/>
          <w:sz w:val="32"/>
          <w:szCs w:val="32"/>
        </w:rPr>
        <w:t>101、</w:t>
      </w:r>
      <w:r>
        <w:rPr>
          <w:rFonts w:ascii="仿宋" w:hAnsi="仿宋" w:eastAsia="仿宋" w:cs="仿宋"/>
          <w:spacing w:val="-2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position w:val="18"/>
          <w:sz w:val="32"/>
          <w:szCs w:val="32"/>
        </w:rPr>
        <w:t>坚持我国宗教中国化方向，推动宗教</w:t>
      </w: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治理由治标向治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本深化研究</w:t>
      </w:r>
    </w:p>
    <w:p>
      <w:pPr>
        <w:spacing w:before="178" w:line="222" w:lineRule="auto"/>
        <w:ind w:left="64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102、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新时代街道办事处管理体制问题研究</w:t>
      </w:r>
    </w:p>
    <w:p>
      <w:pPr>
        <w:spacing w:before="184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103</w:t>
      </w:r>
      <w:r>
        <w:rPr>
          <w:rFonts w:ascii="Times New Roman" w:hAnsi="Times New Roman" w:eastAsia="Times New Roman" w:cs="Times New Roman"/>
          <w:spacing w:val="-28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、</w:t>
      </w: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有效推动社会组织党建工作路径研</w:t>
      </w:r>
      <w:r>
        <w:rPr>
          <w:rFonts w:ascii="仿宋" w:hAnsi="仿宋" w:eastAsia="仿宋" w:cs="仿宋"/>
          <w:spacing w:val="-3"/>
          <w:sz w:val="32"/>
          <w:szCs w:val="32"/>
        </w:rPr>
        <w:t>究</w:t>
      </w:r>
    </w:p>
    <w:p>
      <w:pPr>
        <w:spacing w:before="299" w:line="220" w:lineRule="auto"/>
        <w:ind w:left="64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104、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加强新时代我市少先队工作研究</w:t>
      </w:r>
    </w:p>
    <w:p>
      <w:pPr>
        <w:spacing w:before="208" w:line="220" w:lineRule="auto"/>
        <w:ind w:left="64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105、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提升我市新时代少先队工作效能研究</w:t>
      </w:r>
    </w:p>
    <w:p>
      <w:pPr>
        <w:sectPr>
          <w:footerReference r:id="rId11" w:type="default"/>
          <w:pgSz w:w="11920" w:h="16830"/>
          <w:pgMar w:top="1430" w:right="1544" w:bottom="1444" w:left="1479" w:header="0" w:footer="1155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4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106、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红色沙区精神的科学内涵及时代价值研究</w:t>
      </w:r>
    </w:p>
    <w:p>
      <w:pPr>
        <w:spacing w:before="204" w:line="590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9"/>
          <w:sz w:val="32"/>
          <w:szCs w:val="32"/>
        </w:rPr>
        <w:t>107、</w:t>
      </w:r>
      <w:r>
        <w:rPr>
          <w:rFonts w:ascii="仿宋" w:hAnsi="仿宋" w:eastAsia="仿宋" w:cs="仿宋"/>
          <w:spacing w:val="-31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9"/>
          <w:sz w:val="32"/>
          <w:szCs w:val="32"/>
        </w:rPr>
        <w:t>加强领导班子建设，推动新时代民主党派自身建设向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上向好对策研究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4" w:line="222" w:lineRule="auto"/>
        <w:ind w:left="20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“法治建设、平安建设”专题研究</w:t>
      </w:r>
    </w:p>
    <w:p>
      <w:pPr>
        <w:spacing w:before="185" w:line="219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32"/>
          <w:szCs w:val="32"/>
        </w:rPr>
        <w:t>108</w:t>
      </w:r>
      <w:r>
        <w:rPr>
          <w:rFonts w:ascii="Times New Roman" w:hAnsi="Times New Roman" w:eastAsia="Times New Roman" w:cs="Times New Roman"/>
          <w:spacing w:val="-41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、</w:t>
      </w:r>
      <w:r>
        <w:rPr>
          <w:rFonts w:ascii="仿宋" w:hAnsi="仿宋" w:eastAsia="仿宋" w:cs="仿宋"/>
          <w:spacing w:val="-10"/>
          <w:sz w:val="32"/>
          <w:szCs w:val="32"/>
        </w:rPr>
        <w:t>习近平法治思想在基层法律监督领域的创新与发展研究</w:t>
      </w:r>
    </w:p>
    <w:p>
      <w:pPr>
        <w:spacing w:before="191" w:line="220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109、 推进政法工作现代化的思考与建议</w:t>
      </w:r>
    </w:p>
    <w:p>
      <w:pPr>
        <w:spacing w:before="189" w:line="221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110、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新时代养老服务体系建设的法治化保障研</w:t>
      </w:r>
      <w:r>
        <w:rPr>
          <w:rFonts w:ascii="仿宋" w:hAnsi="仿宋" w:eastAsia="仿宋" w:cs="仿宋"/>
          <w:spacing w:val="-5"/>
          <w:sz w:val="32"/>
          <w:szCs w:val="32"/>
        </w:rPr>
        <w:t>究</w:t>
      </w:r>
    </w:p>
    <w:p>
      <w:pPr>
        <w:spacing w:before="188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111、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全面提升我市应对突发公共卫生事件能力研</w:t>
      </w:r>
      <w:r>
        <w:rPr>
          <w:rFonts w:ascii="仿宋" w:hAnsi="仿宋" w:eastAsia="仿宋" w:cs="仿宋"/>
          <w:spacing w:val="-4"/>
          <w:sz w:val="32"/>
          <w:szCs w:val="32"/>
        </w:rPr>
        <w:t>究</w:t>
      </w:r>
    </w:p>
    <w:p>
      <w:pPr>
        <w:spacing w:before="185" w:line="221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112、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有效防范化解金融、政府债务、安全生产等重</w:t>
      </w:r>
      <w:r>
        <w:rPr>
          <w:rFonts w:ascii="仿宋" w:hAnsi="仿宋" w:eastAsia="仿宋" w:cs="仿宋"/>
          <w:spacing w:val="-3"/>
          <w:sz w:val="32"/>
          <w:szCs w:val="32"/>
        </w:rPr>
        <w:t>点领域</w:t>
      </w:r>
    </w:p>
    <w:p>
      <w:pPr>
        <w:spacing w:before="187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风险隐患机制研究</w:t>
      </w:r>
    </w:p>
    <w:p>
      <w:pPr>
        <w:spacing w:before="188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113、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完善我市应急救援指挥系统研究</w:t>
      </w:r>
    </w:p>
    <w:p>
      <w:pPr>
        <w:spacing w:before="185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114、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加强我市应急管理综合执法队伍建设研究</w:t>
      </w:r>
    </w:p>
    <w:p>
      <w:pPr>
        <w:spacing w:before="183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115、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做好我市防灾减灾救灾应对机制研究</w:t>
      </w:r>
    </w:p>
    <w:p>
      <w:pPr>
        <w:spacing w:before="183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116</w:t>
      </w:r>
      <w:r>
        <w:rPr>
          <w:rFonts w:ascii="Times New Roman" w:hAnsi="Times New Roman" w:eastAsia="Times New Roman" w:cs="Times New Roman"/>
          <w:spacing w:val="-28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、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建设市域治理现代化试点合格城市研</w:t>
      </w:r>
      <w:r>
        <w:rPr>
          <w:rFonts w:ascii="仿宋" w:hAnsi="仿宋" w:eastAsia="仿宋" w:cs="仿宋"/>
          <w:spacing w:val="-1"/>
          <w:sz w:val="32"/>
          <w:szCs w:val="32"/>
        </w:rPr>
        <w:t>究</w:t>
      </w:r>
    </w:p>
    <w:p>
      <w:pPr>
        <w:spacing w:before="183" w:line="222" w:lineRule="auto"/>
        <w:ind w:left="66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117、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促进我市民族团结、宗教和睦研究</w:t>
      </w:r>
    </w:p>
    <w:p>
      <w:pPr>
        <w:spacing w:before="190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118、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中华文明讲仁爱、重民本、守诚信、崇正义、尚和合、</w:t>
      </w:r>
    </w:p>
    <w:p>
      <w:pPr>
        <w:spacing w:before="183" w:line="222" w:lineRule="auto"/>
        <w:ind w:left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求大同的精神特质和发展形态研究</w:t>
      </w:r>
    </w:p>
    <w:p>
      <w:pPr>
        <w:spacing w:before="185" w:line="222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119、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新型领域公益诉讼探索研究</w:t>
      </w:r>
    </w:p>
    <w:p>
      <w:pPr>
        <w:spacing w:before="181" w:line="220" w:lineRule="auto"/>
        <w:ind w:left="66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120、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检察机关服务乡村振兴调查研究</w:t>
      </w:r>
    </w:p>
    <w:p>
      <w:pPr>
        <w:spacing w:before="193" w:line="222" w:lineRule="auto"/>
        <w:ind w:left="66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121、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进一步加强市县法治建设研究</w:t>
      </w:r>
    </w:p>
    <w:p>
      <w:pPr>
        <w:sectPr>
          <w:footerReference r:id="rId12" w:type="default"/>
          <w:pgSz w:w="11920" w:h="16830"/>
          <w:pgMar w:top="1430" w:right="1519" w:bottom="1420" w:left="1359" w:header="0" w:footer="1151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7" w:line="222" w:lineRule="auto"/>
        <w:ind w:left="22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4"/>
          <w:sz w:val="33"/>
          <w:szCs w:val="33"/>
        </w:rPr>
        <w:t>实施“乡村振兴战略”专题研究</w:t>
      </w:r>
    </w:p>
    <w:p>
      <w:pPr>
        <w:spacing w:before="138" w:line="530" w:lineRule="exact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position w:val="14"/>
          <w:sz w:val="33"/>
          <w:szCs w:val="33"/>
        </w:rPr>
        <w:t>122、</w:t>
      </w:r>
      <w:r>
        <w:rPr>
          <w:rFonts w:ascii="仿宋" w:hAnsi="仿宋" w:eastAsia="仿宋" w:cs="仿宋"/>
          <w:spacing w:val="-30"/>
          <w:position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position w:val="14"/>
          <w:sz w:val="33"/>
          <w:szCs w:val="33"/>
        </w:rPr>
        <w:t>建立健全巩固拓展脱贫攻坚成果与乡村振兴有效衔接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机制研究</w:t>
      </w:r>
    </w:p>
    <w:p>
      <w:pPr>
        <w:spacing w:before="131" w:line="220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123、</w:t>
      </w:r>
      <w:r>
        <w:rPr>
          <w:rFonts w:ascii="仿宋" w:hAnsi="仿宋" w:eastAsia="仿宋" w:cs="仿宋"/>
          <w:spacing w:val="-3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加强高标准农田建设，夯实粮食安全基础研究</w:t>
      </w:r>
    </w:p>
    <w:p>
      <w:pPr>
        <w:spacing w:before="136" w:line="220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124、</w:t>
      </w:r>
      <w:r>
        <w:rPr>
          <w:rFonts w:ascii="仿宋" w:hAnsi="仿宋" w:eastAsia="仿宋" w:cs="仿宋"/>
          <w:spacing w:val="-2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培育壮大龙头企业，推动农业产业化高质量发展研究</w:t>
      </w:r>
    </w:p>
    <w:p>
      <w:pPr>
        <w:spacing w:before="138" w:line="221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125、</w:t>
      </w:r>
      <w:r>
        <w:rPr>
          <w:rFonts w:ascii="仿宋" w:hAnsi="仿宋" w:eastAsia="仿宋" w:cs="仿宋"/>
          <w:spacing w:val="-3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加快中棉(安阳)种业小镇建设研究</w:t>
      </w:r>
    </w:p>
    <w:p>
      <w:pPr>
        <w:spacing w:before="135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126、</w:t>
      </w:r>
      <w:r>
        <w:rPr>
          <w:rFonts w:ascii="仿宋" w:hAnsi="仿宋" w:eastAsia="仿宋" w:cs="仿宋"/>
          <w:spacing w:val="-4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加强产业就业帮扶，促进脱贫群众增收机制研究</w:t>
      </w:r>
    </w:p>
    <w:p>
      <w:pPr>
        <w:spacing w:before="133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127、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乡村振兴战略中的创业服务机理研究</w:t>
      </w:r>
    </w:p>
    <w:p>
      <w:pPr>
        <w:spacing w:before="134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128、</w:t>
      </w:r>
      <w:r>
        <w:rPr>
          <w:rFonts w:ascii="仿宋" w:hAnsi="仿宋" w:eastAsia="仿宋" w:cs="仿宋"/>
          <w:spacing w:val="-3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非遗文化推动乡村振兴的路径和对策研究</w:t>
      </w:r>
    </w:p>
    <w:p>
      <w:pPr>
        <w:spacing w:before="133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129、</w:t>
      </w:r>
      <w:r>
        <w:rPr>
          <w:rFonts w:ascii="仿宋" w:hAnsi="仿宋" w:eastAsia="仿宋" w:cs="仿宋"/>
          <w:spacing w:val="-2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数字乡村建设的现实背景、价值意义与实践进路研究</w:t>
      </w:r>
    </w:p>
    <w:p>
      <w:pPr>
        <w:spacing w:before="133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130、</w:t>
      </w:r>
      <w:r>
        <w:rPr>
          <w:rFonts w:ascii="仿宋" w:hAnsi="仿宋" w:eastAsia="仿宋" w:cs="仿宋"/>
          <w:spacing w:val="-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时代红旗渠精神助力乡村文化振兴的路径</w:t>
      </w:r>
      <w:r>
        <w:rPr>
          <w:rFonts w:ascii="仿宋" w:hAnsi="仿宋" w:eastAsia="仿宋" w:cs="仿宋"/>
          <w:spacing w:val="-15"/>
          <w:sz w:val="33"/>
          <w:szCs w:val="33"/>
        </w:rPr>
        <w:t>研究</w:t>
      </w:r>
    </w:p>
    <w:p>
      <w:pPr>
        <w:spacing w:before="131" w:line="220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131、</w:t>
      </w:r>
      <w:r>
        <w:rPr>
          <w:rFonts w:ascii="仿宋" w:hAnsi="仿宋" w:eastAsia="仿宋" w:cs="仿宋"/>
          <w:spacing w:val="-4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弘扬“扁担精神”,推动供销合作社创新服务乡村振兴</w:t>
      </w:r>
    </w:p>
    <w:p>
      <w:pPr>
        <w:spacing w:before="142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路径研究</w:t>
      </w:r>
    </w:p>
    <w:p>
      <w:pPr>
        <w:spacing w:before="129" w:line="221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132、</w:t>
      </w:r>
      <w:r>
        <w:rPr>
          <w:rFonts w:ascii="仿宋" w:hAnsi="仿宋" w:eastAsia="仿宋" w:cs="仿宋"/>
          <w:spacing w:val="-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乡村振兴背景下红旗渠文化景观的保护与开发研究</w:t>
      </w:r>
    </w:p>
    <w:p>
      <w:pPr>
        <w:spacing w:before="136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133、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低碳背景下乡村道路改造及设计理念研究</w:t>
      </w:r>
    </w:p>
    <w:p>
      <w:pPr>
        <w:spacing w:before="131" w:line="219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134、</w:t>
      </w:r>
      <w:r>
        <w:rPr>
          <w:rFonts w:ascii="仿宋" w:hAnsi="仿宋" w:eastAsia="仿宋" w:cs="仿宋"/>
          <w:spacing w:val="-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巩固脱贫攻坚成果在推进乡村全面振兴中的基础性作</w:t>
      </w:r>
    </w:p>
    <w:p>
      <w:pPr>
        <w:spacing w:before="145" w:line="22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用研究</w:t>
      </w:r>
    </w:p>
    <w:p>
      <w:pPr>
        <w:spacing w:before="123" w:line="219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135、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农村经济合作社在乡村振兴中的作用研究</w:t>
      </w:r>
    </w:p>
    <w:p>
      <w:pPr>
        <w:spacing w:before="140" w:line="535" w:lineRule="exact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position w:val="14"/>
          <w:sz w:val="33"/>
          <w:szCs w:val="33"/>
        </w:rPr>
        <w:t>136、</w:t>
      </w:r>
      <w:r>
        <w:rPr>
          <w:rFonts w:ascii="仿宋" w:hAnsi="仿宋" w:eastAsia="仿宋" w:cs="仿宋"/>
          <w:spacing w:val="-18"/>
          <w:position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position w:val="14"/>
          <w:sz w:val="33"/>
          <w:szCs w:val="33"/>
        </w:rPr>
        <w:t>关于推进安阳市畜牧兽医行业“放管服”改革</w:t>
      </w:r>
      <w:r>
        <w:rPr>
          <w:rFonts w:ascii="仿宋" w:hAnsi="仿宋" w:eastAsia="仿宋" w:cs="仿宋"/>
          <w:spacing w:val="-13"/>
          <w:position w:val="14"/>
          <w:sz w:val="33"/>
          <w:szCs w:val="33"/>
        </w:rPr>
        <w:t>情况调</w:t>
      </w:r>
    </w:p>
    <w:p>
      <w:pPr>
        <w:spacing w:before="2"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查研究</w:t>
      </w:r>
    </w:p>
    <w:p>
      <w:pPr>
        <w:spacing w:before="125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137、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乡村振兴背景下安阳市草莓产业高质量发展路径研究</w:t>
      </w:r>
    </w:p>
    <w:p>
      <w:pPr>
        <w:spacing w:before="132" w:line="220" w:lineRule="auto"/>
        <w:ind w:left="659"/>
        <w:sectPr>
          <w:footerReference r:id="rId13" w:type="default"/>
          <w:pgSz w:w="12070" w:h="16930"/>
          <w:pgMar w:top="1439" w:right="1624" w:bottom="1534" w:left="1550" w:header="0" w:footer="1245" w:gutter="0"/>
          <w:cols w:space="720" w:num="1"/>
        </w:sectPr>
      </w:pPr>
      <w:r>
        <w:rPr>
          <w:rFonts w:ascii="仿宋" w:hAnsi="仿宋" w:eastAsia="仿宋" w:cs="仿宋"/>
          <w:spacing w:val="-16"/>
          <w:sz w:val="33"/>
          <w:szCs w:val="33"/>
        </w:rPr>
        <w:t>138、</w:t>
      </w:r>
      <w:r>
        <w:rPr>
          <w:rFonts w:ascii="仿宋" w:hAnsi="仿宋" w:eastAsia="仿宋" w:cs="仿宋"/>
          <w:spacing w:val="-3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新时代提升我市粮食产能机制研究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10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56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25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10—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54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11—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12—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64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741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2023-03-02T07:52:41Z</dcterms:created>
  <dc:creator>Administrator</dc:creator>
  <cp:lastModifiedBy>，，，</cp:lastModifiedBy>
  <dcterms:modified xsi:type="dcterms:W3CDTF">2023-03-02T07:53:04Z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B230F47AF2684D9B878CE8B6D384795C</vt:lpwstr>
  </property>
</Properties>
</file>