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3" w:line="183" w:lineRule="auto"/>
        <w:ind w:left="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附件 1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185" w:line="188" w:lineRule="auto"/>
        <w:ind w:left="2750" w:right="662" w:hanging="208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20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24年度河南省高校人文社会科学研究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⼀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般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项目选题指南</w:t>
      </w:r>
    </w:p>
    <w:p>
      <w:pPr>
        <w:spacing w:line="417" w:lineRule="auto"/>
        <w:rPr>
          <w:rFonts w:ascii="Arial"/>
          <w:sz w:val="21"/>
        </w:rPr>
      </w:pPr>
    </w:p>
    <w:p>
      <w:pPr>
        <w:numPr>
          <w:ilvl w:val="0"/>
          <w:numId w:val="1"/>
        </w:numPr>
        <w:spacing w:before="133" w:line="265" w:lineRule="auto"/>
        <w:ind w:left="622"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中国式现代化的中国特色和本质要求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中国式现代化的历史逻辑、理论逻辑、实践逻辑研究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3.以中国式现代化全面推进中华民族伟大复兴的理论与实践研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numPr>
          <w:ilvl w:val="0"/>
          <w:numId w:val="2"/>
        </w:numPr>
        <w:spacing w:before="133" w:line="265" w:lineRule="auto"/>
        <w:ind w:left="655" w:leftChars="0"/>
        <w:rPr>
          <w:rFonts w:ascii="微软雅黑" w:hAnsi="微软雅黑" w:eastAsia="微软雅黑" w:cs="微软雅黑"/>
          <w:spacing w:val="13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中国式现代化建设中传承中华文明的内涵和价值研究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.弘扬伟大建党精神研究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 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.中国共产党精神谱系的历史逻辑和践行路径研究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>.牢记“三个务必”研究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      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在“两个结合”中坚持和发展马克思主义研究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8.习近平新时代中国特色社会主义思想是中华文化和中</w:t>
      </w:r>
    </w:p>
    <w:p>
      <w:pPr>
        <w:numPr>
          <w:numId w:val="0"/>
        </w:numPr>
        <w:spacing w:before="133" w:line="265" w:lineRule="auto"/>
        <w:ind w:left="672" w:hanging="672" w:hanging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国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精神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的时代精华研究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              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9.习近平新时代中国特色社会主义思想的世界观和方法论研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numPr>
          <w:ilvl w:val="0"/>
          <w:numId w:val="3"/>
        </w:numPr>
        <w:spacing w:before="133" w:line="265" w:lineRule="auto"/>
        <w:ind w:left="582" w:leftChars="277" w:firstLine="0" w:firstLineChars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中国式现代化的哲学研究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>1.深入推进“两个结合”的哲学研究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12. 当代中国马克思主义在哲学方面的原创性贡献研</w:t>
      </w:r>
      <w:r>
        <w:rPr>
          <w:rFonts w:ascii="微软雅黑" w:hAnsi="微软雅黑" w:eastAsia="微软雅黑" w:cs="微软雅黑"/>
          <w:sz w:val="31"/>
          <w:szCs w:val="31"/>
        </w:rPr>
        <w:t xml:space="preserve">究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.人类文明新形态的哲学研究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</w:t>
      </w:r>
    </w:p>
    <w:p>
      <w:pPr>
        <w:numPr>
          <w:numId w:val="0"/>
        </w:numPr>
        <w:spacing w:before="133" w:line="265" w:lineRule="auto"/>
        <w:ind w:leftChars="277"/>
        <w:rPr>
          <w:rFonts w:ascii="微软雅黑" w:hAnsi="微软雅黑" w:eastAsia="微软雅黑" w:cs="微软雅黑"/>
          <w:spacing w:val="5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14.以人民为中心思想的哲学研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15.新发展理念、新发展格局与新发展阶段的哲学研究</w:t>
      </w:r>
    </w:p>
    <w:p>
      <w:pPr>
        <w:numPr>
          <w:numId w:val="0"/>
        </w:numPr>
        <w:spacing w:before="133" w:line="265" w:lineRule="auto"/>
        <w:ind w:leftChars="2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16.生态文明建设与“美丽中国”的哲学研究      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7.构建中国自主知识体系的哲学研究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8.坚持不懈用习近平新时代中国特色社会主义思想凝心铸魂研究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</w:p>
    <w:p>
      <w:pPr>
        <w:numPr>
          <w:numId w:val="0"/>
        </w:numPr>
        <w:spacing w:before="133" w:line="265" w:lineRule="auto"/>
        <w:ind w:leftChars="277"/>
        <w:rPr>
          <w:rFonts w:ascii="微软雅黑" w:hAnsi="微软雅黑" w:eastAsia="微软雅黑" w:cs="微软雅黑"/>
          <w:spacing w:val="13"/>
          <w:sz w:val="31"/>
          <w:szCs w:val="31"/>
        </w:rPr>
      </w:pPr>
      <w:r>
        <w:rPr>
          <w:rFonts w:ascii="微软雅黑" w:hAnsi="微软雅黑" w:eastAsia="微软雅黑" w:cs="微软雅黑"/>
          <w:spacing w:val="23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9. 中华优秀传统文化与科学社会主义核心价值观主张</w:t>
      </w:r>
    </w:p>
    <w:p>
      <w:pPr>
        <w:numPr>
          <w:numId w:val="0"/>
        </w:numPr>
        <w:spacing w:before="133" w:line="26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的高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度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契合性研究</w:t>
      </w:r>
    </w:p>
    <w:p>
      <w:pPr>
        <w:numPr>
          <w:ilvl w:val="0"/>
          <w:numId w:val="4"/>
        </w:numPr>
        <w:spacing w:before="179" w:line="265" w:lineRule="auto"/>
        <w:ind w:left="642"/>
        <w:rPr>
          <w:rFonts w:ascii="微软雅黑" w:hAnsi="微软雅黑" w:eastAsia="微软雅黑" w:cs="微软雅黑"/>
          <w:spacing w:val="13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新时代新征程中国共产党的使命任务研究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.习近平总书记关于国家安全重要论述研究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.习近平总书记关于大历史观重要论述研究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23. 习近平总书记关于文艺工作重要论述与新时代马克</w:t>
      </w:r>
    </w:p>
    <w:p>
      <w:pPr>
        <w:numPr>
          <w:numId w:val="0"/>
        </w:numPr>
        <w:spacing w:before="179" w:line="26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思主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义文艺理论研究</w:t>
      </w:r>
    </w:p>
    <w:p>
      <w:pPr>
        <w:numPr>
          <w:ilvl w:val="0"/>
          <w:numId w:val="5"/>
        </w:numPr>
        <w:spacing w:before="174" w:line="269" w:lineRule="auto"/>
        <w:ind w:left="642" w:right="12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社会主义意识形态理论话语创新研究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25.新时代思想政治教育创新发展研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6.胸怀“国之大者”、增强政治能力研究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.红色文化涵养党员领导干部初心使命研究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.新时代中国共产党坚持发扬斗争精神研究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.新时代传承弘扬雷锋精神研究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30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.新时代传承弘扬红旗渠精神研究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.新时代弘扬传承⼆七精神研究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32.全过程⼈民民主的理论与实践研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.完善协商民主体系研究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4.习近平法治思想的原创性、独创性理论贡献</w:t>
      </w:r>
    </w:p>
    <w:p>
      <w:pPr>
        <w:numPr>
          <w:numId w:val="0"/>
        </w:numPr>
        <w:spacing w:before="174" w:line="269" w:lineRule="auto"/>
        <w:ind w:right="1216" w:rightChars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numPr>
          <w:numId w:val="0"/>
        </w:numPr>
        <w:spacing w:before="174" w:line="269" w:lineRule="auto"/>
        <w:ind w:right="1216" w:rightChars="0" w:firstLine="656" w:firstLine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5.构建新发展格局的法律制度保障研究</w:t>
      </w:r>
    </w:p>
    <w:p>
      <w:pPr>
        <w:spacing w:before="346" w:line="267" w:lineRule="auto"/>
        <w:ind w:left="627" w:right="1437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.加快建设法治社会研究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.健全保证宪法全面实施的制度体系研究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38.健全多层次社会保障体系研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39.法治政府建设标准和措施研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40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.传统中国律典体例结构及其当代借鉴研究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1.数字法治政府建设研究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.刑事政策的立法与司法研究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3.犯罪治理模式转型研究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4.程序权利的体系化研究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5.民事庭审制度研究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.刑事案件网上审判方式与审理机制研究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47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.刑事诉讼中专门性问题的认定与解决研究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8.个人信息侵权损害赔偿责任研究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9.支持和发展就业新形态问题研究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50.新时代社会救助体系建设研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.建立生育支持政策体系研究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.老年人融⼊数字社会的问题与对策研究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53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.基于共同富裕的新型城镇化实现路径研究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54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畅通和规范社会工作介⼊社会治理途径研究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spacing w:before="335" w:line="265" w:lineRule="auto"/>
        <w:ind w:left="629"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5.退役军人社会工作研究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56.医患关系与社会工作介⼊研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</w:p>
    <w:p>
      <w:pPr>
        <w:spacing w:before="335" w:line="265" w:lineRule="auto"/>
        <w:ind w:left="629" w:firstLine="11"/>
        <w:rPr>
          <w:rFonts w:ascii="微软雅黑" w:hAnsi="微软雅黑" w:eastAsia="微软雅黑" w:cs="微软雅黑"/>
          <w:spacing w:val="6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.慈善组织公信力问题研究</w:t>
      </w:r>
    </w:p>
    <w:p>
      <w:pPr>
        <w:spacing w:before="335" w:line="265" w:lineRule="auto"/>
        <w:ind w:left="629"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.中华优秀传统文化传承创新发展研究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.老龄化社会与传统孝文化研究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0.新人口政策下女性灵活就业状况研究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.灵活就业工作对家庭生活方式的影响研究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2.教育“双减”的家庭反应与影响研究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.绿色低碳社会生活方式研究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.人口流动与儿童家庭教育研究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5.人口因素对碳达峰碳中和的影响研究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6.人口老龄化对生育率的影响机理研究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.老年人社会参与对其健康的影响机制研究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8.人口流动趋势分析与城市更新策略研究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>9.贯彻落实《职业教育法》的省级现代职业教育法治化建设研究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</w:t>
      </w:r>
    </w:p>
    <w:p>
      <w:pPr>
        <w:spacing w:before="335" w:line="265" w:lineRule="auto"/>
        <w:ind w:left="629" w:firstLine="11"/>
        <w:rPr>
          <w:rFonts w:ascii="微软雅黑" w:hAnsi="微软雅黑" w:eastAsia="微软雅黑" w:cs="微软雅黑"/>
          <w:spacing w:val="17"/>
          <w:sz w:val="31"/>
          <w:szCs w:val="31"/>
        </w:rPr>
      </w:pPr>
      <w:r>
        <w:rPr>
          <w:rFonts w:ascii="微软雅黑" w:hAnsi="微软雅黑" w:eastAsia="微软雅黑" w:cs="微软雅黑"/>
          <w:spacing w:val="-16"/>
          <w:sz w:val="31"/>
          <w:szCs w:val="31"/>
        </w:rPr>
        <w:t>70.河南省“职教高考”制度建设研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71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职业教育结构与产业结构优化匹配的路径研究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72.基于能力本位教育理念的职业教育教材开发实践研究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73.河南省推进职业教育现代化的关键指标提升研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74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技能型社会建设背景下河南职业教育发展研究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75.成人教育在全面推进乡村振兴进程中的作用研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.基于“双减”的我省中小学课后服务体系构建研究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77.实现现代化河南进程中教师数字素养提升的创新机</w:t>
      </w:r>
    </w:p>
    <w:p>
      <w:pPr>
        <w:spacing w:before="335" w:line="26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制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与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实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现路径研究</w:t>
      </w:r>
    </w:p>
    <w:p>
      <w:pPr>
        <w:numPr>
          <w:ilvl w:val="0"/>
          <w:numId w:val="6"/>
        </w:numPr>
        <w:spacing w:before="346" w:line="265" w:lineRule="auto"/>
        <w:ind w:left="639" w:hanging="5"/>
        <w:rPr>
          <w:rFonts w:ascii="微软雅黑" w:hAnsi="微软雅黑" w:eastAsia="微软雅黑" w:cs="微软雅黑"/>
          <w:spacing w:val="7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扩大河南教育领域制度型开放路径研究</w:t>
      </w:r>
    </w:p>
    <w:p>
      <w:pPr>
        <w:numPr>
          <w:ilvl w:val="0"/>
          <w:numId w:val="6"/>
        </w:numPr>
        <w:spacing w:before="346" w:line="265" w:lineRule="auto"/>
        <w:ind w:left="639" w:leftChars="0" w:hanging="5" w:firstLineChars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新时代教育评价体系的问题及对策研究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0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.新时代乡村教师队伍建设的问题及对策研究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81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中国式现代化视阈下教育对外开放的河南探索研究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82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河南省基础教育育人方式改革研究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3.基础教育教研工作现代化的研究与实践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84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教育数字化推进河南省基础教育现代化的实践研究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.后真相时代教育舆情的困境和应对策略研究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86</w:t>
      </w:r>
      <w:r>
        <w:rPr>
          <w:rFonts w:ascii="微软雅黑" w:hAnsi="微软雅黑" w:eastAsia="微软雅黑" w:cs="微软雅黑"/>
          <w:sz w:val="31"/>
          <w:szCs w:val="31"/>
        </w:rPr>
        <w:t>.河南省教育经费投入产出效益分析 ——基于⼗二五和</w:t>
      </w:r>
    </w:p>
    <w:p>
      <w:pPr>
        <w:numPr>
          <w:numId w:val="0"/>
        </w:numPr>
        <w:spacing w:before="346" w:line="265" w:lineRule="auto"/>
        <w:ind w:left="620" w:hanging="620" w:hanging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⼗三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五期间教育经费统计数据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   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7.产教融合背景下学科专业发展要素激励路径研究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>8.“人才强省”战略背景下河南高层次人才引育与使用机制研究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</w:p>
    <w:p>
      <w:pPr>
        <w:numPr>
          <w:ilvl w:val="0"/>
          <w:numId w:val="7"/>
        </w:numPr>
        <w:spacing w:before="346" w:line="265" w:lineRule="auto"/>
        <w:ind w:left="661" w:leftChars="315" w:firstLine="0" w:firstLineChars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高校就业与招生计划、人才培养联动机制研究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0.新时代大学生成长评价模型的构建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>1.以有组织科研推动我省高校哲学社会科学繁荣发展的对策研究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numPr>
          <w:numId w:val="0"/>
        </w:numPr>
        <w:spacing w:before="346" w:line="265" w:lineRule="auto"/>
        <w:ind w:leftChars="3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2.推动我省高校新型智库高质量发展的对策研究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.河南加快推动专业学位研究生教育高质量发展研究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94.古文字与中华文明传承发展研究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5.语言文字事业服务乡村振兴路径研究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96.语言文字与教学实践研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97.中华优秀传统文化传承发展研究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98.河南省语言文字学史研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</w:p>
    <w:p>
      <w:pPr>
        <w:spacing w:before="350" w:line="267" w:lineRule="auto"/>
        <w:ind w:left="411" w:right="32" w:firstLine="320" w:firstLineChars="1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99.河南省语言文字事业 2035 年远景目标发展规划研</w:t>
      </w:r>
      <w:r>
        <w:rPr>
          <w:rFonts w:ascii="微软雅黑" w:hAnsi="微软雅黑" w:eastAsia="微软雅黑" w:cs="微软雅黑"/>
          <w:sz w:val="31"/>
          <w:szCs w:val="31"/>
        </w:rPr>
        <w:t>究</w:t>
      </w:r>
    </w:p>
    <w:p>
      <w:pPr>
        <w:spacing w:before="350" w:line="267" w:lineRule="auto"/>
        <w:ind w:left="720" w:leftChars="343" w:right="32" w:firstLine="0" w:firstLineChars="0"/>
        <w:rPr>
          <w:rFonts w:ascii="微软雅黑" w:hAnsi="微软雅黑" w:eastAsia="微软雅黑" w:cs="微软雅黑"/>
          <w:spacing w:val="6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100.河南省历史文化名城名镇名村语言景观调查研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.河南省地名语言文化研究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02.河南省中小学语言教育现状及规划研究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03.河南省方言与民间文化  (或地域文化)  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104.河南省城镇化进程中的语言文字问题及对策研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.河南省语言资源数据库建设与共享机制研究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.河南省大众传媒中言语失误的文化缺失研究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.中国式现代化背景下的河南语言形象建设研究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08.河南沿黄流域的语汇传说研究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109.中原官话史文献整理与研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110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河南境内黄河故道沿线  (大运河沿线)  方言调查</w:t>
      </w:r>
    </w:p>
    <w:p>
      <w:pPr>
        <w:spacing w:before="350" w:line="267" w:lineRule="auto"/>
        <w:ind w:right="32"/>
        <w:rPr>
          <w:rFonts w:ascii="微软雅黑" w:hAnsi="微软雅黑" w:eastAsia="微软雅黑" w:cs="微软雅黑"/>
          <w:spacing w:val="6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与研究</w:t>
      </w:r>
    </w:p>
    <w:p>
      <w:pPr>
        <w:spacing w:before="350" w:line="267" w:lineRule="auto"/>
        <w:ind w:left="720" w:leftChars="343" w:right="32" w:firstLine="0" w:firstLineChars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111.豫西南汉语方言的深度调查与研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11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.新文科背景下语言应用研究的拓展路径与趋势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11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.语言学视阈下非遗传承文化的文本整理与研究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14.数字化时代的网络语言生活与语言治理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115.传统文化视域里的言语行为方式与交际策略研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16.汉字大赛专题研究  (题库建设、教学推广与应用等)</w:t>
      </w:r>
      <w:r>
        <w:rPr>
          <w:rFonts w:ascii="微软雅黑" w:hAnsi="微软雅黑" w:eastAsia="微软雅黑" w:cs="微软雅黑"/>
          <w:sz w:val="31"/>
          <w:szCs w:val="31"/>
        </w:rPr>
        <w:t xml:space="preserve">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17.不同行业语言服务能力提升的策略研究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8.习近平总书记关于国际传播重要论述研究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119.提升中华文明传播力和影响力研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20.文献、出版国际学术话语权建构研究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21.学术期刊出版服务能力评价与建设研究</w:t>
      </w:r>
    </w:p>
    <w:p>
      <w:pPr>
        <w:sectPr>
          <w:footerReference r:id="rId5" w:type="default"/>
          <w:pgSz w:w="11900" w:h="16820"/>
          <w:pgMar w:top="1429" w:right="1441" w:bottom="1946" w:left="1785" w:header="0" w:footer="1595" w:gutter="0"/>
          <w:cols w:space="720" w:num="1"/>
        </w:sectPr>
      </w:pPr>
    </w:p>
    <w:p>
      <w:pPr>
        <w:numPr>
          <w:ilvl w:val="0"/>
          <w:numId w:val="8"/>
        </w:numPr>
        <w:spacing w:before="350" w:line="265" w:lineRule="auto"/>
        <w:ind w:left="645" w:right="127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乡村振兴战略背景下的阅读服务研究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23.我国发展战略机遇的新特点新变化研究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12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.全面建设社会主义现代化国家战略安排研究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numPr>
          <w:numId w:val="0"/>
        </w:numPr>
        <w:spacing w:before="350" w:line="265" w:lineRule="auto"/>
        <w:ind w:right="1279" w:rightChars="0" w:firstLine="644" w:firstLine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25.乡村振兴战略研究</w:t>
      </w:r>
    </w:p>
    <w:p>
      <w:pPr>
        <w:spacing w:before="13" w:line="267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26.绿色低碳转型战略研究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12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.构建高水平社会社会主义市场经济体制研究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28.全面深化改革战略研究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12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.习近平总书记关于区域协调发展重要论述研究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130.在高质量发展中促进共同富裕研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13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1.数字经济赋能乡村产业振兴研究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132.新发展阶段确保种子供给安全研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133.新发展阶段城乡融合发展问题研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34.新发展格局下数字⾦融支持实体经济高质量发展研究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spacing w:before="346" w:line="267" w:lineRule="auto"/>
        <w:ind w:left="411" w:right="321"/>
        <w:rPr>
          <w:rFonts w:ascii="微软雅黑" w:hAnsi="微软雅黑" w:eastAsia="微软雅黑" w:cs="微软雅黑"/>
          <w:spacing w:val="4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5.产业数字化的动力机制、主要挑战和政策选择研究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36.平台企业的垄断行为与反垄断问题研究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13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.新发展格局下绿色⾦融推动“双碳”目标实现路径研究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38.跨境电子商务促进国内国际双循环研究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139.“双碳”战略与经济增长路径研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14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0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.数字产品国际贸易对我国技术进步的影响研究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14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1.促进数字经济健康发展问题研究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142.数字经济促进制造业转型升级研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143.平台经济治理体系构建研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究</w:t>
      </w:r>
    </w:p>
    <w:p>
      <w:pPr>
        <w:spacing w:before="346" w:line="267" w:lineRule="auto"/>
        <w:ind w:left="411" w:right="3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44.“双碳”目标下高耗能制造业转型升级研究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14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.数字经济发展促进碳减排的机理与对策研究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46.小微企业供应链融资问题研究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47.区域经济协调发展与促进共同富裕研究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148.新发展格局下城市群⼀体化体制机制创新问题研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149.农业保险助力农产品供给安全研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150.农业数字化转型发展实施路径研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151.新发展阶段下规模性返贫的防范与治理机制研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152.数字经济发展对就业需求的影响研究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3.完善三次分配协调机制促进共同富裕研究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154.数字经济视角下垄断形成机制与反垄断规制研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55.低碳经济背景下旅游经济发展模式研究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56.文化与旅游深度融合的路径与对策研究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57.新发展阶段进⼀步优化营商环境的重点难点问题研究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spacing w:before="346" w:line="267" w:lineRule="auto"/>
        <w:ind w:left="411" w:right="321"/>
        <w:rPr>
          <w:rFonts w:ascii="微软雅黑" w:hAnsi="微软雅黑" w:eastAsia="微软雅黑" w:cs="微软雅黑"/>
          <w:spacing w:val="7"/>
          <w:sz w:val="31"/>
          <w:szCs w:val="31"/>
        </w:rPr>
      </w:pPr>
      <w:r>
        <w:rPr>
          <w:rFonts w:ascii="微软雅黑" w:hAnsi="微软雅黑" w:eastAsia="微软雅黑" w:cs="微软雅黑"/>
          <w:spacing w:val="-1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8.实现“双碳”目标与保持经济持续稳定增长研究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59.高质量发展的理论内涵与统计测度研究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16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0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.共同富裕目标下农村相对贫困测度与治理研究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61.黄河流域生态文明与共同富裕的测度与提升路径研究</w:t>
      </w:r>
    </w:p>
    <w:p>
      <w:pPr>
        <w:spacing w:before="346" w:line="267" w:lineRule="auto"/>
        <w:ind w:left="611" w:firstLine="33"/>
        <w:rPr>
          <w:rFonts w:ascii="微软雅黑" w:hAnsi="微软雅黑" w:eastAsia="微软雅黑" w:cs="微软雅黑"/>
          <w:spacing w:val="6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62.公平分配与包容性经济增长的统计研究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63.低碳转型的⾦融风险防范研究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16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.绿色⾦融政策社会福利效应的统计测度研究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65.基于信息融合的异构数据风险预测研究</w:t>
      </w:r>
    </w:p>
    <w:p>
      <w:pPr>
        <w:spacing w:before="346" w:line="267" w:lineRule="auto"/>
        <w:ind w:left="611"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166.资产定价与风险管理的统计建模研究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>67.大数据背景下模型平均与预测方法在社会经济领域的应用研究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168.以人民为中心的体育发展理念与实践研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69.“双减”政策背景下学校体育高质量发展研究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70.商务智能对企业成本的影响机理和策略研究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71.基于区块链的制造产能共享运营治理机制研究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72.数字品牌资产视域下生态产品价值实现机制研究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3.“卡脖子”情境下领军企业基础研究战略响应行为研究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</w:t>
      </w:r>
    </w:p>
    <w:p>
      <w:pPr>
        <w:spacing w:before="346" w:line="267" w:lineRule="auto"/>
        <w:ind w:left="611"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74.创业集聚引领乡村高质量发展的路径与政策研究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75.创新联合体知识转移行为及其动态治理研究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17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.“双碳”目标下绿色品牌创建机制与政策体系研究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77.脱贫地区乡村产业振兴⾦融服务模式创新研究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178. 电商平台生态系统价值共创与分配机制研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79.基于情景的应急物资储备与供应体系建设研究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180.碳排放总量控制制度设计与分配机制研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81.城乡融合视角下城乡间隙空间的治理模式与机制探究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</w:p>
    <w:p>
      <w:pPr>
        <w:spacing w:before="346" w:line="267" w:lineRule="auto"/>
        <w:ind w:left="611"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82.减税降费对企业风险化解和发展的影响效果研究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18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.产业基础再造工程激发“专精特新”企业发展研究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4.“双碳”背景下煤电数字化治理与新能源协同优化研究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</w:t>
      </w:r>
    </w:p>
    <w:p>
      <w:pPr>
        <w:spacing w:before="346" w:line="267" w:lineRule="auto"/>
        <w:ind w:left="611"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85.河南加快发展数字普惠⾦融研究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86.河南培育壮大农村集体经济路径与模式研究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7.乡村振兴背景下农村基层社会治理共同体构建路径研究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18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.河南扶持高新技术企业发展的政策措施研究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</w:t>
      </w:r>
    </w:p>
    <w:p>
      <w:pPr>
        <w:spacing w:before="346" w:line="267" w:lineRule="auto"/>
        <w:ind w:left="611"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18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9.河南扩大中等收入群体的路径与对策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190.“双循环”新格局下河南省消费提振策略研究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1.河南省实施创新驱动、科教兴省、人才强省战略研究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spacing w:before="346" w:line="267" w:lineRule="auto"/>
        <w:ind w:left="611"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2.推动河南创新链产业链资⾦链人才链深度融合研究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</w:p>
    <w:p>
      <w:pPr>
        <w:spacing w:before="346" w:line="267" w:lineRule="auto"/>
        <w:ind w:left="611" w:firstLine="33"/>
      </w:pPr>
      <w:bookmarkStart w:id="0" w:name="_GoBack"/>
      <w:bookmarkEnd w:id="0"/>
      <w:r>
        <w:rPr>
          <w:rFonts w:ascii="微软雅黑" w:hAnsi="微软雅黑" w:eastAsia="微软雅黑" w:cs="微软雅黑"/>
          <w:spacing w:val="11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93.加快建设具有河南特色的现代化产业体系研究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94.加快郑州国家中心城市建设研究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195.河南省革命老区振兴发展研究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96.促进河南民营经济发展壮大的思路和举措研究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19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7.面向 2035 的农业结构优化与路径研究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98.河南保障国家粮食安全与现代种业发展研究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9.河南粮食生产高质量发展路径研究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0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0.数字乡村建设技术模式和政策研究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-23"/>
        <w:sz w:val="29"/>
        <w:szCs w:val="29"/>
      </w:rPr>
      <w:t>—</w:t>
    </w:r>
    <w:r>
      <w:rPr>
        <w:rFonts w:ascii="微软雅黑" w:hAnsi="微软雅黑" w:eastAsia="微软雅黑" w:cs="微软雅黑"/>
        <w:spacing w:val="-20"/>
        <w:sz w:val="29"/>
        <w:szCs w:val="29"/>
      </w:rPr>
      <w:t xml:space="preserve">  11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-6"/>
        <w:sz w:val="29"/>
        <w:szCs w:val="29"/>
      </w:rPr>
      <w:t>—  14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83C02"/>
    <w:multiLevelType w:val="singleLevel"/>
    <w:tmpl w:val="8F783C0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5FD8D0"/>
    <w:multiLevelType w:val="singleLevel"/>
    <w:tmpl w:val="BC5FD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BD41703"/>
    <w:multiLevelType w:val="singleLevel"/>
    <w:tmpl w:val="CBD41703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70E113"/>
    <w:multiLevelType w:val="singleLevel"/>
    <w:tmpl w:val="0070E113"/>
    <w:lvl w:ilvl="0" w:tentative="0">
      <w:start w:val="12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062549C"/>
    <w:multiLevelType w:val="singleLevel"/>
    <w:tmpl w:val="2062549C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DCCBA6"/>
    <w:multiLevelType w:val="singleLevel"/>
    <w:tmpl w:val="28DCCBA6"/>
    <w:lvl w:ilvl="0" w:tentative="0">
      <w:start w:val="78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45DD48E"/>
    <w:multiLevelType w:val="singleLevel"/>
    <w:tmpl w:val="445DD48E"/>
    <w:lvl w:ilvl="0" w:tentative="0">
      <w:start w:val="89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75A678"/>
    <w:multiLevelType w:val="singleLevel"/>
    <w:tmpl w:val="5A75A678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42E80607"/>
    <w:rsid w:val="75F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2023-04-04T00:56:33Z</dcterms:created>
  <dc:creator>Administrator</dc:creator>
  <cp:lastModifiedBy>，，，</cp:lastModifiedBy>
  <dcterms:modified xsi:type="dcterms:W3CDTF">2023-04-04T01:06:13Z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5F3BF64E62884721ADDAB8CF16313AEC_12</vt:lpwstr>
  </property>
</Properties>
</file>