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新宋体" w:cs="Times New Roman"/>
          <w:b/>
          <w:bCs/>
          <w:sz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新宋体" w:cs="Times New Roman"/>
          <w:b/>
          <w:bCs/>
          <w:sz w:val="40"/>
          <w:szCs w:val="28"/>
        </w:rPr>
      </w:pPr>
    </w:p>
    <w:p>
      <w:pPr>
        <w:spacing w:line="600" w:lineRule="exact"/>
        <w:jc w:val="center"/>
        <w:rPr>
          <w:rFonts w:hint="default" w:ascii="Times New Roman" w:hAnsi="Times New Roman" w:eastAsia="文星标宋" w:cs="Times New Roman"/>
          <w:spacing w:val="-9"/>
          <w:sz w:val="32"/>
          <w:szCs w:val="32"/>
        </w:rPr>
      </w:pPr>
      <w:r>
        <w:rPr>
          <w:rFonts w:hint="default" w:ascii="Times New Roman" w:hAnsi="Times New Roman" w:eastAsia="文星标宋" w:cs="Times New Roman"/>
          <w:spacing w:val="-9"/>
          <w:sz w:val="32"/>
          <w:szCs w:val="32"/>
        </w:rPr>
        <w:t>河南省体育局2024年度体育课题研究项目指南</w:t>
      </w:r>
    </w:p>
    <w:p>
      <w:pPr>
        <w:spacing w:line="600" w:lineRule="exact"/>
        <w:jc w:val="center"/>
        <w:rPr>
          <w:rFonts w:hint="default" w:ascii="Times New Roman" w:hAnsi="Times New Roman" w:eastAsia="文星标宋" w:cs="Times New Roman"/>
          <w:sz w:val="40"/>
          <w:szCs w:val="28"/>
        </w:rPr>
      </w:pPr>
    </w:p>
    <w:p>
      <w:pPr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一、科技攻关项目（4个）</w:t>
      </w:r>
    </w:p>
    <w:p>
      <w:pPr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1.关于构建我省新型“复合型”保障团队的研究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2.射击项目心理干预及数据分析系统应用研究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3.河南省足球运动队专项体能与射门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技术提升研究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4.河南省跳台滑雪运动建模和专项能力提升研究</w:t>
      </w:r>
    </w:p>
    <w:p>
      <w:pPr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二、重点项目（12个）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1.河南省体育赛事管理办法研究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2.推进我省县级新型体校建设研究——以XX为例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3.打造河南特色品牌赛事路径研究——以XX为例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4.正念训练对射击运动员在压力状态下注意力的影响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5.加强我省群众身边的健身组织建设及作用发挥路径研究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6.河南省全民健身高质量发展路径研究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7.体育传统特色学校助力我省体育后备人才培养路径研究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8.幼儿运动技能培养研究——以XX为例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w w:val="98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9.河南省体育赛事促进体育消费扩大内需研究</w:t>
      </w: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——以XX为例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10.公共体育场馆运营安全管理研究——以XX为例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11.社会力量举办体育赛事财政支持方式研究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w w:val="95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12.关于我省经营高危险性体育项目管理研究</w:t>
      </w:r>
      <w:r>
        <w:rPr>
          <w:rFonts w:hint="default" w:ascii="Times New Roman" w:hAnsi="Times New Roman" w:eastAsia="仿宋_GB2312" w:cs="Times New Roman"/>
          <w:w w:val="95"/>
          <w:sz w:val="30"/>
          <w:szCs w:val="30"/>
        </w:rPr>
        <w:t>——以XX为例</w:t>
      </w:r>
    </w:p>
    <w:p>
      <w:pPr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三、一般项目（14个）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1.河南老年人体育发展的对策研究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2.基层社会体育指导员助力乡村治理研究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3.河南省全民健身标准化研究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4.我省高校体育提质发展研究——以XX为例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5.体育锻炼促进儿童青少年心理健康研究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6.我省体教文旅卫协同发展研究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7.河南省社会足球场地开放运营管理研究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8.体育彩票销售安全管理研究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9.我省运动员反兴奋剂认知现状调查研究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10.防范药源性兴奋剂风险的探索研究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11.河南省社区体育设施与服务标准研究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12.河南传统运动项目文化的内涵及其建设路径研究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13.我省体育科普工作的现状与发展路径研究</w:t>
      </w:r>
    </w:p>
    <w:p>
      <w:pPr>
        <w:ind w:firstLine="600" w:firstLineChars="200"/>
        <w:rPr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14.大型体育场馆综合运动会后利用的研究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758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2024-04-01T03:55:19Z</dcterms:created>
  <dc:creator>Administrator</dc:creator>
  <cp:lastModifiedBy>王永国</cp:lastModifiedBy>
  <dcterms:modified xsi:type="dcterms:W3CDTF">2024-04-01T03:55:58Z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0BB5E82B7A854F4188C1B22638312785_12</vt:lpwstr>
  </property>
</Properties>
</file>