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snapToGrid w:val="0"/>
        <w:jc w:val="center"/>
        <w:rPr>
          <w:rFonts w:hint="eastAsia" w:ascii="黑体" w:hAnsi="黑体" w:eastAsia="黑体" w:cs="黑体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color w:val="000000"/>
          <w:sz w:val="44"/>
          <w:szCs w:val="44"/>
        </w:rPr>
        <w:t>省科协20</w:t>
      </w:r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  <w:t>24</w:t>
      </w:r>
      <w:r>
        <w:rPr>
          <w:rFonts w:hint="eastAsia" w:ascii="黑体" w:hAnsi="黑体" w:eastAsia="黑体" w:cs="黑体"/>
          <w:color w:val="000000"/>
          <w:sz w:val="44"/>
          <w:szCs w:val="44"/>
        </w:rPr>
        <w:t>年度河南省科学技术奖</w:t>
      </w:r>
    </w:p>
    <w:p>
      <w:pPr>
        <w:pStyle w:val="6"/>
        <w:snapToGrid w:val="0"/>
        <w:spacing w:line="240" w:lineRule="auto"/>
        <w:ind w:firstLine="880"/>
        <w:jc w:val="center"/>
        <w:rPr>
          <w:rFonts w:hint="eastAsia" w:ascii="黑体" w:hAnsi="黑体" w:eastAsia="黑体" w:cs="黑体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color w:val="000000"/>
          <w:sz w:val="44"/>
          <w:szCs w:val="44"/>
        </w:rPr>
        <w:t>初评项目简介模板</w:t>
      </w:r>
    </w:p>
    <w:p>
      <w:pPr>
        <w:rPr>
          <w:rFonts w:hint="eastAsia"/>
          <w:color w:val="000000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0" w:firstLineChars="0"/>
        <w:jc w:val="left"/>
        <w:textAlignment w:val="auto"/>
        <w:rPr>
          <w:rFonts w:ascii="Times New Roman" w:hAnsi="宋体"/>
          <w:b/>
          <w:bCs/>
          <w:color w:val="000000"/>
          <w:spacing w:val="-10"/>
          <w:sz w:val="32"/>
          <w:szCs w:val="32"/>
        </w:rPr>
      </w:pPr>
      <w:r>
        <w:rPr>
          <w:rFonts w:ascii="Times New Roman"/>
          <w:b/>
          <w:bCs/>
          <w:color w:val="000000"/>
          <w:spacing w:val="-10"/>
          <w:sz w:val="32"/>
          <w:szCs w:val="32"/>
        </w:rPr>
        <w:t>项</w:t>
      </w:r>
      <w:r>
        <w:rPr>
          <w:rFonts w:ascii="Times New Roman" w:hAnsi="宋体"/>
          <w:b/>
          <w:bCs/>
          <w:color w:val="000000"/>
          <w:spacing w:val="-10"/>
          <w:sz w:val="32"/>
          <w:szCs w:val="32"/>
        </w:rPr>
        <w:t>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auto"/>
        <w:rPr>
          <w:rFonts w:hint="eastAsia" w:eastAsia="宋体"/>
          <w:color w:val="000000"/>
          <w:lang w:eastAsia="zh-CN"/>
        </w:rPr>
      </w:pPr>
      <w:r>
        <w:rPr>
          <w:rFonts w:hint="eastAsia" w:hAnsi="宋体"/>
          <w:b/>
          <w:bCs/>
          <w:color w:val="000000"/>
          <w:spacing w:val="-10"/>
          <w:sz w:val="32"/>
          <w:szCs w:val="32"/>
          <w:lang w:eastAsia="zh-CN"/>
        </w:rPr>
        <w:t>推荐单位：</w:t>
      </w:r>
      <w:r>
        <w:rPr>
          <w:rFonts w:hint="eastAsia" w:ascii="仿宋_GB2312" w:hAnsi="宋体" w:eastAsia="宋体" w:cs="Times New Roman"/>
          <w:b w:val="0"/>
          <w:bCs w:val="0"/>
          <w:color w:val="000000"/>
          <w:kern w:val="2"/>
          <w:sz w:val="32"/>
          <w:szCs w:val="32"/>
          <w:lang w:val="en-US" w:eastAsia="zh-CN"/>
        </w:rPr>
        <w:t>如</w:t>
      </w:r>
      <w:r>
        <w:rPr>
          <w:rFonts w:hint="eastAsia" w:ascii="仿宋_GB2312" w:hAnsi="宋体" w:cs="Times New Roman"/>
          <w:b w:val="0"/>
          <w:bCs w:val="0"/>
          <w:color w:val="000000"/>
          <w:kern w:val="2"/>
          <w:sz w:val="32"/>
          <w:szCs w:val="32"/>
          <w:lang w:val="en-US" w:eastAsia="zh-CN"/>
        </w:rPr>
        <w:t>：</w:t>
      </w:r>
      <w:r>
        <w:rPr>
          <w:rFonts w:hint="eastAsia" w:ascii="仿宋_GB2312" w:hAnsi="宋体" w:eastAsia="宋体" w:cs="Times New Roman"/>
          <w:b w:val="0"/>
          <w:bCs w:val="0"/>
          <w:color w:val="000000"/>
          <w:kern w:val="2"/>
          <w:sz w:val="32"/>
          <w:szCs w:val="32"/>
          <w:lang w:val="en-US" w:eastAsia="zh-CN"/>
        </w:rPr>
        <w:t>河南省</w:t>
      </w:r>
      <w:r>
        <w:rPr>
          <w:rFonts w:hint="eastAsia" w:ascii="仿宋_GB2312" w:hAnsi="宋体" w:cs="Times New Roman"/>
          <w:b w:val="0"/>
          <w:bCs w:val="0"/>
          <w:color w:val="000000"/>
          <w:kern w:val="2"/>
          <w:sz w:val="32"/>
          <w:szCs w:val="32"/>
          <w:lang w:val="en-US" w:eastAsia="zh-CN"/>
        </w:rPr>
        <w:t>......</w:t>
      </w:r>
      <w:r>
        <w:rPr>
          <w:rFonts w:hint="eastAsia" w:ascii="仿宋_GB2312" w:hAnsi="宋体" w:eastAsia="宋体" w:cs="Times New Roman"/>
          <w:b w:val="0"/>
          <w:bCs w:val="0"/>
          <w:color w:val="000000"/>
          <w:kern w:val="2"/>
          <w:sz w:val="32"/>
          <w:szCs w:val="32"/>
          <w:lang w:val="en-US" w:eastAsia="zh-CN"/>
        </w:rPr>
        <w:t>学会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Times New Roman" w:eastAsia="宋体"/>
          <w:b w:val="0"/>
          <w:bCs w:val="0"/>
          <w:color w:val="000000"/>
          <w:spacing w:val="-10"/>
          <w:sz w:val="32"/>
          <w:szCs w:val="32"/>
          <w:lang w:eastAsia="zh-CN"/>
        </w:rPr>
      </w:pPr>
      <w:r>
        <w:rPr>
          <w:rFonts w:ascii="Times New Roman"/>
          <w:b/>
          <w:bCs/>
          <w:color w:val="000000"/>
          <w:spacing w:val="-10"/>
          <w:sz w:val="32"/>
          <w:szCs w:val="32"/>
        </w:rPr>
        <w:t>1.</w:t>
      </w:r>
      <w:r>
        <w:rPr>
          <w:rFonts w:ascii="Times New Roman" w:hAnsi="宋体"/>
          <w:b/>
          <w:bCs/>
          <w:color w:val="000000"/>
          <w:spacing w:val="-10"/>
          <w:sz w:val="32"/>
          <w:szCs w:val="32"/>
        </w:rPr>
        <w:t>奖项类别：</w:t>
      </w:r>
      <w:r>
        <w:rPr>
          <w:rFonts w:hint="eastAsia" w:ascii="Times New Roman" w:hAnsi="宋体"/>
          <w:b w:val="0"/>
          <w:bCs w:val="0"/>
          <w:color w:val="000000"/>
          <w:spacing w:val="-10"/>
          <w:sz w:val="32"/>
          <w:szCs w:val="32"/>
          <w:lang w:eastAsia="zh-CN"/>
        </w:rPr>
        <w:t>如：</w:t>
      </w:r>
      <w:r>
        <w:rPr>
          <w:rFonts w:hAnsi="宋体"/>
          <w:b w:val="0"/>
          <w:bCs w:val="0"/>
          <w:color w:val="000000"/>
          <w:sz w:val="32"/>
          <w:szCs w:val="32"/>
        </w:rPr>
        <w:t>河南省科学技术进步奖</w:t>
      </w:r>
      <w:r>
        <w:rPr>
          <w:rFonts w:hint="eastAsia" w:hAnsi="宋体"/>
          <w:b w:val="0"/>
          <w:bCs w:val="0"/>
          <w:color w:val="000000"/>
          <w:sz w:val="32"/>
          <w:szCs w:val="32"/>
          <w:lang w:eastAsia="zh-CN"/>
        </w:rPr>
        <w:t>——技术开发类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eastAsia" w:hAnsi="宋体" w:eastAsia="宋体"/>
          <w:b w:val="0"/>
          <w:bCs/>
          <w:color w:val="000000"/>
          <w:sz w:val="32"/>
          <w:szCs w:val="32"/>
          <w:lang w:eastAsia="zh-CN"/>
        </w:rPr>
      </w:pPr>
      <w:r>
        <w:rPr>
          <w:b/>
          <w:bCs/>
          <w:color w:val="000000"/>
          <w:spacing w:val="-10"/>
          <w:sz w:val="32"/>
          <w:szCs w:val="32"/>
        </w:rPr>
        <w:t>2.</w:t>
      </w:r>
      <w:r>
        <w:rPr>
          <w:rFonts w:hAnsi="宋体"/>
          <w:b/>
          <w:bCs/>
          <w:color w:val="000000"/>
          <w:spacing w:val="-10"/>
          <w:sz w:val="32"/>
          <w:szCs w:val="32"/>
        </w:rPr>
        <w:t>申报等级：</w:t>
      </w:r>
      <w:r>
        <w:rPr>
          <w:rFonts w:hint="eastAsia" w:hAnsi="宋体"/>
          <w:b w:val="0"/>
          <w:bCs w:val="0"/>
          <w:color w:val="000000"/>
          <w:spacing w:val="-10"/>
          <w:sz w:val="32"/>
          <w:szCs w:val="32"/>
          <w:lang w:eastAsia="zh-CN"/>
        </w:rPr>
        <w:t>如：</w:t>
      </w:r>
      <w:r>
        <w:rPr>
          <w:rFonts w:hAnsi="宋体"/>
          <w:b w:val="0"/>
          <w:bCs w:val="0"/>
          <w:color w:val="000000"/>
          <w:sz w:val="32"/>
          <w:szCs w:val="32"/>
        </w:rPr>
        <w:t>一等奖</w:t>
      </w:r>
      <w:r>
        <w:rPr>
          <w:rFonts w:hint="eastAsia" w:hAnsi="宋体"/>
          <w:b w:val="0"/>
          <w:bCs w:val="0"/>
          <w:color w:val="000000"/>
          <w:sz w:val="32"/>
          <w:szCs w:val="32"/>
          <w:lang w:eastAsia="zh-CN"/>
        </w:rPr>
        <w:t>、二等奖</w:t>
      </w:r>
      <w:r>
        <w:rPr>
          <w:rFonts w:hint="eastAsia" w:hAnsi="宋体"/>
          <w:b w:val="0"/>
          <w:bCs w:val="0"/>
          <w:color w:val="000000"/>
          <w:sz w:val="32"/>
          <w:szCs w:val="32"/>
          <w:lang w:val="en-US" w:eastAsia="zh-CN"/>
        </w:rPr>
        <w:t>/</w:t>
      </w:r>
      <w:r>
        <w:rPr>
          <w:rFonts w:hint="eastAsia" w:hAnsi="宋体"/>
          <w:b w:val="0"/>
          <w:bCs w:val="0"/>
          <w:color w:val="000000"/>
          <w:sz w:val="32"/>
          <w:szCs w:val="32"/>
          <w:lang w:eastAsia="zh-CN"/>
        </w:rPr>
        <w:t>一等奖（</w:t>
      </w:r>
      <w:r>
        <w:rPr>
          <w:rFonts w:hAnsi="宋体"/>
          <w:b w:val="0"/>
          <w:bCs w:val="0"/>
          <w:color w:val="000000"/>
          <w:sz w:val="32"/>
          <w:szCs w:val="32"/>
        </w:rPr>
        <w:t>不降级推荐</w:t>
      </w:r>
      <w:r>
        <w:rPr>
          <w:rFonts w:hint="eastAsia" w:hAnsi="宋体"/>
          <w:b w:val="0"/>
          <w:bCs w:val="0"/>
          <w:color w:val="000000"/>
          <w:sz w:val="32"/>
          <w:szCs w:val="32"/>
          <w:lang w:eastAsia="zh-CN"/>
        </w:rPr>
        <w:t>须注明），</w:t>
      </w:r>
      <w:r>
        <w:rPr>
          <w:rFonts w:hint="eastAsia" w:hAnsi="宋体"/>
          <w:b w:val="0"/>
          <w:bCs/>
          <w:color w:val="000000"/>
          <w:sz w:val="32"/>
          <w:szCs w:val="32"/>
          <w:lang w:eastAsia="zh-CN"/>
        </w:rPr>
        <w:t>省科学技术杰出贡献奖</w:t>
      </w:r>
      <w:r>
        <w:rPr>
          <w:rFonts w:hint="eastAsia" w:hAnsi="宋体"/>
          <w:b w:val="0"/>
          <w:bCs/>
          <w:sz w:val="32"/>
          <w:szCs w:val="32"/>
          <w:lang w:eastAsia="zh-CN"/>
        </w:rPr>
        <w:t>、省科学技术合作奖</w:t>
      </w:r>
      <w:r>
        <w:rPr>
          <w:rFonts w:hint="eastAsia" w:hAnsi="宋体"/>
          <w:b w:val="0"/>
          <w:bCs/>
          <w:color w:val="000000"/>
          <w:sz w:val="32"/>
          <w:szCs w:val="32"/>
          <w:lang w:eastAsia="zh-CN"/>
        </w:rPr>
        <w:t>不填等级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ascii="Times New Roman" w:hAnsi="宋体"/>
          <w:b/>
          <w:bCs/>
          <w:color w:val="000000"/>
          <w:spacing w:val="-10"/>
          <w:sz w:val="32"/>
          <w:szCs w:val="32"/>
        </w:rPr>
      </w:pPr>
      <w:r>
        <w:rPr>
          <w:rFonts w:hint="eastAsia" w:ascii="Times New Roman" w:hAnsi="宋体"/>
          <w:b/>
          <w:bCs/>
          <w:color w:val="000000"/>
          <w:spacing w:val="-10"/>
          <w:sz w:val="32"/>
          <w:szCs w:val="32"/>
        </w:rPr>
        <w:t>3.</w:t>
      </w:r>
      <w:r>
        <w:rPr>
          <w:rFonts w:ascii="Times New Roman" w:hAnsi="宋体"/>
          <w:b/>
          <w:bCs/>
          <w:color w:val="000000"/>
          <w:spacing w:val="-10"/>
          <w:sz w:val="32"/>
          <w:szCs w:val="32"/>
        </w:rPr>
        <w:t xml:space="preserve"> 项目简介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10"/>
          <w:sz w:val="32"/>
          <w:szCs w:val="32"/>
          <w:lang w:eastAsia="zh-CN"/>
        </w:rPr>
        <w:t>（不超过</w:t>
      </w:r>
      <w:r>
        <w:rPr>
          <w:rFonts w:hint="eastAsia" w:ascii="仿宋_GB2312" w:hAnsi="仿宋_GB2312" w:eastAsia="仿宋_GB2312" w:cs="仿宋_GB2312"/>
          <w:bCs/>
          <w:color w:val="000000"/>
          <w:spacing w:val="-10"/>
          <w:sz w:val="32"/>
          <w:szCs w:val="32"/>
          <w:lang w:val="en-US" w:eastAsia="zh-CN"/>
        </w:rPr>
        <w:t>500字</w:t>
      </w:r>
      <w:r>
        <w:rPr>
          <w:rFonts w:hint="eastAsia" w:ascii="仿宋_GB2312" w:hAnsi="仿宋_GB2312" w:eastAsia="仿宋_GB2312" w:cs="仿宋_GB2312"/>
          <w:bCs/>
          <w:color w:val="000000"/>
          <w:spacing w:val="-10"/>
          <w:sz w:val="32"/>
          <w:szCs w:val="32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3525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qFormat/>
    <w:uiPriority w:val="0"/>
    <w:pPr>
      <w:spacing w:line="440" w:lineRule="exact"/>
      <w:ind w:firstLine="560" w:firstLineChars="200"/>
    </w:pPr>
    <w:rPr>
      <w:rFonts w:ascii="Times New Roman" w:hAnsi="Times New Roman" w:eastAsia="仿宋_GB2312" w:cs="Times New Roman"/>
      <w:sz w:val="28"/>
      <w:szCs w:val="24"/>
    </w:rPr>
  </w:style>
  <w:style w:type="paragraph" w:customStyle="1" w:styleId="6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2024-04-29T09:02:34Z</dcterms:created>
  <dc:creator>Administrator</dc:creator>
  <cp:lastModifiedBy>王永国</cp:lastModifiedBy>
  <dcterms:modified xsi:type="dcterms:W3CDTF">2024-04-29T09:02:36Z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2837F9B0555D4F4EB4CA30B47A8887FB_12</vt:lpwstr>
  </property>
</Properties>
</file>