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4FED0A">
      <w:pPr>
        <w:spacing w:before="217" w:line="226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6"/>
          <w:sz w:val="31"/>
          <w:szCs w:val="31"/>
        </w:rPr>
        <w:t>附件</w:t>
      </w:r>
      <w:r>
        <w:rPr>
          <w:rFonts w:ascii="黑体" w:hAnsi="黑体" w:eastAsia="黑体" w:cs="黑体"/>
          <w:spacing w:val="-42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6"/>
          <w:sz w:val="31"/>
          <w:szCs w:val="31"/>
        </w:rPr>
        <w:t>1</w:t>
      </w:r>
    </w:p>
    <w:p w14:paraId="7BD63B69">
      <w:pPr>
        <w:spacing w:before="110" w:line="502" w:lineRule="exact"/>
        <w:ind w:left="3507"/>
        <w:outlineLvl w:val="0"/>
        <w:rPr>
          <w:rFonts w:ascii="微软雅黑" w:hAnsi="微软雅黑" w:eastAsia="微软雅黑" w:cs="微软雅黑"/>
          <w:sz w:val="50"/>
          <w:szCs w:val="50"/>
        </w:rPr>
      </w:pPr>
      <w:r>
        <w:rPr>
          <w:rFonts w:ascii="微软雅黑" w:hAnsi="微软雅黑" w:eastAsia="微软雅黑" w:cs="微软雅黑"/>
          <w:color w:val="232323"/>
          <w:spacing w:val="-15"/>
          <w:w w:val="93"/>
          <w:position w:val="-2"/>
          <w:sz w:val="50"/>
          <w:szCs w:val="50"/>
        </w:rPr>
        <w:t>课题指南</w:t>
      </w:r>
    </w:p>
    <w:p w14:paraId="2BBD9B22">
      <w:pPr>
        <w:spacing w:line="350" w:lineRule="auto"/>
        <w:rPr>
          <w:rFonts w:ascii="Arial"/>
          <w:sz w:val="21"/>
        </w:rPr>
      </w:pPr>
    </w:p>
    <w:p w14:paraId="6188C45F">
      <w:pPr>
        <w:spacing w:line="350" w:lineRule="auto"/>
        <w:rPr>
          <w:rFonts w:ascii="Arial"/>
          <w:sz w:val="21"/>
        </w:rPr>
      </w:pPr>
    </w:p>
    <w:p w14:paraId="1F0E5CE2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19"/>
        <w:textAlignment w:val="baseline"/>
        <w:rPr>
          <w:rFonts w:hint="eastAsia" w:asciiTheme="minorEastAsia" w:hAnsiTheme="minorEastAsia" w:eastAsiaTheme="minorEastAsia" w:cstheme="minorEastAsia"/>
          <w:spacing w:val="6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7"/>
          <w:sz w:val="24"/>
          <w:szCs w:val="24"/>
        </w:rPr>
        <w:t>河南民办教育高质量发展战略研究</w:t>
      </w:r>
      <w:r>
        <w:rPr>
          <w:rFonts w:hint="eastAsia" w:asciiTheme="minorEastAsia" w:hAnsiTheme="minorEastAsia" w:eastAsiaTheme="minorEastAsia" w:cstheme="minorEastAsia"/>
          <w:spacing w:val="6"/>
          <w:sz w:val="24"/>
          <w:szCs w:val="24"/>
        </w:rPr>
        <w:t xml:space="preserve"> </w:t>
      </w:r>
    </w:p>
    <w:p w14:paraId="2B8FE655">
      <w:pPr>
        <w:pStyle w:val="2"/>
        <w:keepNext w:val="0"/>
        <w:keepLines w:val="0"/>
        <w:pageBreakBefore w:val="0"/>
        <w:widowControl/>
        <w:numPr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19" w:leftChars="0" w:right="0" w:rightChars="0"/>
        <w:textAlignment w:val="baseline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8"/>
          <w:sz w:val="24"/>
          <w:szCs w:val="24"/>
        </w:rPr>
        <w:t>2.河南民办教育的社会责任研究</w:t>
      </w:r>
    </w:p>
    <w:p w14:paraId="6E419F3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8"/>
          <w:sz w:val="24"/>
          <w:szCs w:val="24"/>
        </w:rPr>
        <w:t>3.人工智能和教育深度融合研究</w:t>
      </w:r>
    </w:p>
    <w:p w14:paraId="304B6A4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9"/>
          <w:sz w:val="24"/>
          <w:szCs w:val="24"/>
        </w:rPr>
        <w:t>4.人口形势变化与河南民办教育协调发展研究</w:t>
      </w:r>
    </w:p>
    <w:p w14:paraId="5F372CF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3"/>
        <w:textAlignment w:val="baseline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9"/>
          <w:sz w:val="24"/>
          <w:szCs w:val="24"/>
        </w:rPr>
        <w:t>5.河南民办高等教育协同促进经济社会高质量</w:t>
      </w:r>
      <w:r>
        <w:rPr>
          <w:rFonts w:hint="eastAsia" w:asciiTheme="minorEastAsia" w:hAnsiTheme="minorEastAsia" w:eastAsiaTheme="minorEastAsia" w:cstheme="minorEastAsia"/>
          <w:spacing w:val="8"/>
          <w:sz w:val="24"/>
          <w:szCs w:val="24"/>
        </w:rPr>
        <w:t>发展研究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</w:p>
    <w:p w14:paraId="31F7CC2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3"/>
        <w:textAlignment w:val="baseline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8"/>
          <w:sz w:val="24"/>
          <w:szCs w:val="24"/>
        </w:rPr>
        <w:t>6.河南民办教育的现代教育理念探索</w:t>
      </w:r>
    </w:p>
    <w:p w14:paraId="66A54BB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8"/>
          <w:sz w:val="24"/>
          <w:szCs w:val="24"/>
        </w:rPr>
        <w:t>7.教育强省建设背景下深化教育评价改革研究</w:t>
      </w:r>
    </w:p>
    <w:p w14:paraId="4A776F3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Theme="minorEastAsia" w:hAnsiTheme="minorEastAsia" w:eastAsiaTheme="minorEastAsia" w:cstheme="minorEastAsia"/>
          <w:spacing w:val="5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8"/>
          <w:sz w:val="24"/>
          <w:szCs w:val="24"/>
        </w:rPr>
        <w:t>8.河南民办教育实践创新研究</w:t>
      </w:r>
      <w:r>
        <w:rPr>
          <w:rFonts w:hint="eastAsia" w:asciiTheme="minorEastAsia" w:hAnsiTheme="minorEastAsia" w:eastAsiaTheme="minorEastAsia" w:cstheme="minorEastAsia"/>
          <w:spacing w:val="5"/>
          <w:sz w:val="24"/>
          <w:szCs w:val="24"/>
        </w:rPr>
        <w:t xml:space="preserve"> </w:t>
      </w:r>
    </w:p>
    <w:p w14:paraId="21FAE98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Theme="minorEastAsia" w:hAnsiTheme="minorEastAsia" w:eastAsiaTheme="minorEastAsia" w:cstheme="minorEastAsia"/>
          <w:sz w:val="24"/>
          <w:szCs w:val="24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pacing w:val="8"/>
          <w:sz w:val="24"/>
          <w:szCs w:val="24"/>
        </w:rPr>
        <w:t>9.河南民办教育的时代贡献</w:t>
      </w:r>
    </w:p>
    <w:p w14:paraId="68BD1A9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6"/>
          <w:sz w:val="24"/>
          <w:szCs w:val="24"/>
        </w:rPr>
        <w:t>10.弘扬教育家精神的河南实践</w:t>
      </w:r>
    </w:p>
    <w:p w14:paraId="0D64405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7"/>
          <w:sz w:val="24"/>
          <w:szCs w:val="24"/>
        </w:rPr>
        <w:t>11.河南民办学校教师专业发展体系建设研究</w:t>
      </w:r>
    </w:p>
    <w:p w14:paraId="1E92AC3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8"/>
          <w:sz w:val="24"/>
          <w:szCs w:val="24"/>
        </w:rPr>
        <w:t>12.面向产业需求的应用型高校课程体系构建的路径研究</w:t>
      </w: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76FC66">
    <w:pPr>
      <w:spacing w:line="169" w:lineRule="auto"/>
      <w:ind w:left="4252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6"/>
        <w:sz w:val="18"/>
        <w:szCs w:val="18"/>
      </w:rPr>
      <w:t>-</w:t>
    </w:r>
    <w:r>
      <w:rPr>
        <w:rFonts w:ascii="Calibri" w:hAnsi="Calibri" w:eastAsia="Calibri" w:cs="Calibri"/>
        <w:spacing w:val="8"/>
        <w:sz w:val="18"/>
        <w:szCs w:val="18"/>
      </w:rPr>
      <w:t xml:space="preserve"> </w:t>
    </w:r>
    <w:r>
      <w:rPr>
        <w:rFonts w:ascii="Calibri" w:hAnsi="Calibri" w:eastAsia="Calibri" w:cs="Calibri"/>
        <w:spacing w:val="-6"/>
        <w:sz w:val="18"/>
        <w:szCs w:val="18"/>
      </w:rPr>
      <w:t>3</w:t>
    </w:r>
    <w:r>
      <w:rPr>
        <w:rFonts w:ascii="Calibri" w:hAnsi="Calibri" w:eastAsia="Calibri" w:cs="Calibri"/>
        <w:spacing w:val="6"/>
        <w:sz w:val="18"/>
        <w:szCs w:val="18"/>
      </w:rPr>
      <w:t xml:space="preserve"> </w:t>
    </w:r>
    <w:r>
      <w:rPr>
        <w:rFonts w:ascii="Calibri" w:hAnsi="Calibri" w:eastAsia="Calibri" w:cs="Calibri"/>
        <w:spacing w:val="-6"/>
        <w:sz w:val="18"/>
        <w:szCs w:val="1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3023BAE"/>
    <w:multiLevelType w:val="singleLevel"/>
    <w:tmpl w:val="43023BA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1A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2025-04-16T01:40:58Z</dcterms:created>
  <dc:creator>Administrator</dc:creator>
  <cp:lastModifiedBy>王永国</cp:lastModifiedBy>
  <dcterms:modified xsi:type="dcterms:W3CDTF">2025-04-16T01:41:41Z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eyJoZGlkIjoiZmEzMjU0YmE4M2Q0ZmExYmQ1YWU4M2UyOGFiNmZjNzEiLCJ1c2VySWQiOiI1MTY5ODczIn0=</vt:lpwstr>
  </property>
  <property fmtid="{D5CDD505-2E9C-101B-9397-08002B2CF9AE}" pid="4" name="ICV">
    <vt:lpwstr>66E18EC107F243B0BD02FA6E4AFFA3FE_12</vt:lpwstr>
  </property>
</Properties>
</file>